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307"/>
      </w:tblGrid>
      <w:tr w:rsidR="00AF4F78" w:rsidTr="00AF4F78">
        <w:tc>
          <w:tcPr>
            <w:tcW w:w="1384" w:type="dxa"/>
            <w:vAlign w:val="center"/>
          </w:tcPr>
          <w:p w:rsidR="00AF4F78" w:rsidRDefault="00590190" w:rsidP="00590190">
            <w:pPr>
              <w:spacing w:line="276" w:lineRule="auto"/>
              <w:jc w:val="center"/>
            </w:pPr>
            <w:r>
              <w:rPr>
                <w:noProof/>
                <w14:ligatures w14:val="none"/>
                <w14:cntxtAlts w14:val="0"/>
              </w:rPr>
              <w:drawing>
                <wp:inline distT="0" distB="0" distL="0" distR="0">
                  <wp:extent cx="638175" cy="7059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904 NCBJ-logo-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705926"/>
                          </a:xfrm>
                          <a:prstGeom prst="rect">
                            <a:avLst/>
                          </a:prstGeom>
                        </pic:spPr>
                      </pic:pic>
                    </a:graphicData>
                  </a:graphic>
                </wp:inline>
              </w:drawing>
            </w:r>
          </w:p>
        </w:tc>
        <w:tc>
          <w:tcPr>
            <w:tcW w:w="6521" w:type="dxa"/>
            <w:vAlign w:val="center"/>
          </w:tcPr>
          <w:p w:rsid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Narodowe Centrum Badań Jądrowych</w:t>
            </w:r>
          </w:p>
          <w:p w:rsid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Dział Edukacji i Szkoleń</w:t>
            </w:r>
          </w:p>
          <w:p w:rsidR="00AF4F78" w:rsidRP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 xml:space="preserve">ul. Andrzeja </w:t>
            </w:r>
            <w:proofErr w:type="spellStart"/>
            <w:r>
              <w:rPr>
                <w:rFonts w:ascii="Arial" w:hAnsi="Arial" w:cs="Arial"/>
                <w:b/>
                <w:bCs/>
                <w:i/>
                <w:iCs/>
                <w:color w:val="5F5F5F"/>
                <w:szCs w:val="22"/>
                <w14:ligatures w14:val="none"/>
              </w:rPr>
              <w:t>Sołtana</w:t>
            </w:r>
            <w:proofErr w:type="spellEnd"/>
            <w:r>
              <w:rPr>
                <w:rFonts w:ascii="Arial" w:hAnsi="Arial" w:cs="Arial"/>
                <w:b/>
                <w:bCs/>
                <w:i/>
                <w:iCs/>
                <w:color w:val="5F5F5F"/>
                <w:szCs w:val="22"/>
                <w14:ligatures w14:val="none"/>
              </w:rPr>
              <w:t xml:space="preserve"> 7, 05-400 Otwock-Świerk</w:t>
            </w:r>
          </w:p>
        </w:tc>
        <w:tc>
          <w:tcPr>
            <w:tcW w:w="1307" w:type="dxa"/>
            <w:vAlign w:val="center"/>
          </w:tcPr>
          <w:p w:rsidR="00AF4F78" w:rsidRDefault="00AF4F78" w:rsidP="00590190">
            <w:pPr>
              <w:spacing w:line="276" w:lineRule="auto"/>
              <w:jc w:val="center"/>
            </w:pPr>
            <w:r>
              <w:rPr>
                <w:noProof/>
                <w:color w:val="auto"/>
                <w:kern w:val="0"/>
                <w:sz w:val="24"/>
                <w:szCs w:val="24"/>
                <w14:ligatures w14:val="none"/>
                <w14:cntxtAlts w14:val="0"/>
              </w:rPr>
              <w:drawing>
                <wp:inline distT="0" distB="0" distL="0" distR="0" wp14:anchorId="1BDB15C6" wp14:editId="3EDF2053">
                  <wp:extent cx="525145" cy="611505"/>
                  <wp:effectExtent l="0" t="0" r="8255" b="0"/>
                  <wp:docPr id="40" name="Obraz 40"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inline>
              </w:drawing>
            </w:r>
            <w:r>
              <w:rPr>
                <w:noProof/>
                <w:color w:val="auto"/>
                <w:kern w:val="0"/>
                <w:sz w:val="24"/>
                <w:szCs w:val="24"/>
                <w14:ligatures w14:val="none"/>
                <w14:cntxtAlts w14:val="0"/>
              </w:rPr>
              <w:drawing>
                <wp:anchor distT="36576" distB="36576" distL="36576" distR="36576" simplePos="0" relativeHeight="251663360" behindDoc="0" locked="0" layoutInCell="1" allowOverlap="1" wp14:anchorId="10E7F05D" wp14:editId="2CFCDBF4">
                  <wp:simplePos x="0" y="0"/>
                  <wp:positionH relativeFrom="column">
                    <wp:posOffset>6025515</wp:posOffset>
                  </wp:positionH>
                  <wp:positionV relativeFrom="paragraph">
                    <wp:posOffset>895985</wp:posOffset>
                  </wp:positionV>
                  <wp:extent cx="525145" cy="611505"/>
                  <wp:effectExtent l="0" t="0" r="8255" b="0"/>
                  <wp:wrapNone/>
                  <wp:docPr id="39" name="Obraz 39"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1312" behindDoc="0" locked="0" layoutInCell="1" allowOverlap="1" wp14:anchorId="7B8EF402" wp14:editId="3633DECC">
                  <wp:simplePos x="0" y="0"/>
                  <wp:positionH relativeFrom="column">
                    <wp:posOffset>6025515</wp:posOffset>
                  </wp:positionH>
                  <wp:positionV relativeFrom="paragraph">
                    <wp:posOffset>895985</wp:posOffset>
                  </wp:positionV>
                  <wp:extent cx="525145" cy="611505"/>
                  <wp:effectExtent l="0" t="0" r="8255" b="0"/>
                  <wp:wrapNone/>
                  <wp:docPr id="38" name="Obraz 38"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rsidR="00AF4F78" w:rsidRDefault="00AF4F78" w:rsidP="00590190">
      <w:pPr>
        <w:spacing w:line="276" w:lineRule="auto"/>
        <w:jc w:val="center"/>
      </w:pPr>
    </w:p>
    <w:tbl>
      <w:tblPr>
        <w:tblStyle w:val="Tabela-Siatka"/>
        <w:tblW w:w="0" w:type="auto"/>
        <w:tblLook w:val="04A0" w:firstRow="1" w:lastRow="0" w:firstColumn="1" w:lastColumn="0" w:noHBand="0" w:noVBand="1"/>
      </w:tblPr>
      <w:tblGrid>
        <w:gridCol w:w="1114"/>
        <w:gridCol w:w="8098"/>
      </w:tblGrid>
      <w:tr w:rsidR="00E3360A" w:rsidTr="00E3360A">
        <w:tc>
          <w:tcPr>
            <w:tcW w:w="1114" w:type="dxa"/>
            <w:vAlign w:val="center"/>
          </w:tcPr>
          <w:p w:rsidR="00E3360A" w:rsidRPr="00E3360A" w:rsidRDefault="00E3360A" w:rsidP="00590190">
            <w:pPr>
              <w:spacing w:before="120" w:after="120" w:line="276" w:lineRule="auto"/>
              <w:jc w:val="center"/>
              <w:rPr>
                <w:rFonts w:ascii="Arial" w:hAnsi="Arial" w:cs="Arial"/>
                <w:color w:val="000099"/>
                <w:sz w:val="16"/>
                <w:szCs w:val="16"/>
              </w:rPr>
            </w:pPr>
            <w:r w:rsidRPr="00E3360A">
              <w:rPr>
                <w:rFonts w:ascii="Arial" w:hAnsi="Arial" w:cs="Arial"/>
                <w:color w:val="000099"/>
                <w:sz w:val="16"/>
                <w:szCs w:val="16"/>
              </w:rPr>
              <w:t>ĆWICZENIE</w:t>
            </w:r>
          </w:p>
          <w:p w:rsidR="00E3360A" w:rsidRPr="00E3360A" w:rsidRDefault="00AA222E" w:rsidP="0090335A">
            <w:pPr>
              <w:spacing w:before="120" w:after="120" w:line="276" w:lineRule="auto"/>
              <w:jc w:val="center"/>
              <w:rPr>
                <w:rFonts w:ascii="Arial" w:hAnsi="Arial" w:cs="Arial"/>
                <w:sz w:val="48"/>
                <w:szCs w:val="48"/>
              </w:rPr>
            </w:pPr>
            <w:proofErr w:type="spellStart"/>
            <w:r>
              <w:rPr>
                <w:rFonts w:ascii="Arial" w:hAnsi="Arial" w:cs="Arial"/>
                <w:color w:val="000099"/>
                <w:sz w:val="48"/>
                <w:szCs w:val="48"/>
              </w:rPr>
              <w:t>8a</w:t>
            </w:r>
            <w:proofErr w:type="spellEnd"/>
          </w:p>
        </w:tc>
        <w:tc>
          <w:tcPr>
            <w:tcW w:w="8098" w:type="dxa"/>
          </w:tcPr>
          <w:p w:rsidR="00E3360A" w:rsidRPr="00D83B52" w:rsidRDefault="00E3360A" w:rsidP="00590190">
            <w:pPr>
              <w:spacing w:before="120" w:after="120" w:line="276" w:lineRule="auto"/>
              <w:jc w:val="center"/>
              <w:rPr>
                <w:rFonts w:ascii="Arial" w:hAnsi="Arial" w:cs="Arial"/>
                <w:color w:val="000099"/>
                <w:spacing w:val="20"/>
                <w:sz w:val="18"/>
                <w:szCs w:val="18"/>
              </w:rPr>
            </w:pPr>
            <w:r w:rsidRPr="00D83B52">
              <w:rPr>
                <w:rFonts w:ascii="Arial" w:hAnsi="Arial" w:cs="Arial"/>
                <w:color w:val="000099"/>
                <w:spacing w:val="20"/>
                <w:sz w:val="18"/>
                <w:szCs w:val="18"/>
              </w:rPr>
              <w:t>LABORATORIUM FIZYKI ATOMOWEJ I JĄDROWEJ</w:t>
            </w:r>
          </w:p>
          <w:p w:rsidR="00D83B52" w:rsidRPr="00D83B52" w:rsidRDefault="00597F25" w:rsidP="003338F4">
            <w:pPr>
              <w:spacing w:after="120" w:line="276" w:lineRule="auto"/>
              <w:jc w:val="center"/>
              <w:rPr>
                <w:rFonts w:ascii="Arial" w:hAnsi="Arial" w:cs="Arial"/>
                <w:color w:val="CC0000"/>
                <w:sz w:val="32"/>
                <w:szCs w:val="32"/>
              </w:rPr>
            </w:pPr>
            <w:r>
              <w:rPr>
                <w:rFonts w:ascii="Arial" w:hAnsi="Arial" w:cs="Arial"/>
                <w:color w:val="CC0000"/>
                <w:sz w:val="32"/>
                <w:szCs w:val="32"/>
              </w:rPr>
              <w:t xml:space="preserve">Analiza widma promieniowania </w:t>
            </w:r>
            <w:r w:rsidR="003338F4" w:rsidRPr="003338F4">
              <w:rPr>
                <w:rFonts w:ascii="Georgia" w:hAnsi="Georgia" w:cs="Arial"/>
                <w:color w:val="CC0000"/>
                <w:sz w:val="32"/>
                <w:szCs w:val="32"/>
              </w:rPr>
              <w:t>γ</w:t>
            </w:r>
          </w:p>
        </w:tc>
      </w:tr>
    </w:tbl>
    <w:p w:rsidR="00D83B52" w:rsidRDefault="00D83B52" w:rsidP="00133525">
      <w:pPr>
        <w:spacing w:line="276" w:lineRule="auto"/>
        <w:jc w:val="both"/>
      </w:pPr>
    </w:p>
    <w:p w:rsidR="00254E91" w:rsidRDefault="00E20392" w:rsidP="00133525">
      <w:pPr>
        <w:pStyle w:val="Nagwek1"/>
        <w:spacing w:line="276" w:lineRule="auto"/>
        <w:jc w:val="both"/>
      </w:pPr>
      <w:r>
        <w:t>1. Cel ćwiczenia</w:t>
      </w:r>
    </w:p>
    <w:p w:rsidR="00E20392" w:rsidRDefault="00BA02C0" w:rsidP="00133525">
      <w:pPr>
        <w:spacing w:line="276" w:lineRule="auto"/>
        <w:ind w:firstLine="567"/>
        <w:jc w:val="both"/>
      </w:pPr>
      <w:r>
        <w:t>C</w:t>
      </w:r>
      <w:r w:rsidR="00597F25">
        <w:t>elem ćwiczenia jest przeprowadzenie analizy widma promieniowania γ nieznanej próbki oraz identyfikacja jej składu izotopowego. W tym celu należy wykonać kalibrację energetyczną układu pomiarowego na podstawie próbek o znanym składzie izotopowym.</w:t>
      </w:r>
    </w:p>
    <w:p w:rsidR="00E20392" w:rsidRDefault="00E20392" w:rsidP="00133525">
      <w:pPr>
        <w:pStyle w:val="Nagwek1"/>
        <w:spacing w:line="276" w:lineRule="auto"/>
        <w:jc w:val="both"/>
      </w:pPr>
      <w:r>
        <w:t>2. Układ doświadczalny</w:t>
      </w:r>
    </w:p>
    <w:p w:rsidR="00E20392" w:rsidRDefault="00BA02C0" w:rsidP="00133525">
      <w:pPr>
        <w:spacing w:line="276" w:lineRule="auto"/>
        <w:jc w:val="both"/>
      </w:pPr>
      <w:r>
        <w:t>W</w:t>
      </w:r>
      <w:r w:rsidR="00597F25">
        <w:t xml:space="preserve"> skład zestawu pomiarowego wchodzą</w:t>
      </w:r>
      <w:r>
        <w:t>:</w:t>
      </w:r>
    </w:p>
    <w:p w:rsidR="008F33E7" w:rsidRPr="008F33E7" w:rsidRDefault="008F33E7" w:rsidP="00133525">
      <w:pPr>
        <w:pStyle w:val="Akapitzlist"/>
        <w:widowControl w:val="0"/>
        <w:numPr>
          <w:ilvl w:val="0"/>
          <w:numId w:val="1"/>
        </w:numPr>
        <w:spacing w:line="276" w:lineRule="auto"/>
        <w:jc w:val="both"/>
        <w:rPr>
          <w14:ligatures w14:val="none"/>
        </w:rPr>
      </w:pPr>
      <w:r>
        <w:rPr>
          <w14:ligatures w14:val="none"/>
        </w:rPr>
        <w:t>ołowiany domek osłonowy,</w:t>
      </w:r>
    </w:p>
    <w:p w:rsidR="00BA02C0" w:rsidRPr="00BA02C0" w:rsidRDefault="00BA02C0" w:rsidP="00133525">
      <w:pPr>
        <w:pStyle w:val="Akapitzlist"/>
        <w:widowControl w:val="0"/>
        <w:numPr>
          <w:ilvl w:val="0"/>
          <w:numId w:val="1"/>
        </w:numPr>
        <w:spacing w:line="276" w:lineRule="auto"/>
        <w:jc w:val="both"/>
        <w:rPr>
          <w14:ligatures w14:val="none"/>
        </w:rPr>
      </w:pPr>
      <w:r>
        <w:rPr>
          <w:szCs w:val="22"/>
          <w14:ligatures w14:val="none"/>
        </w:rPr>
        <w:t>d</w:t>
      </w:r>
      <w:r w:rsidR="00597F25">
        <w:rPr>
          <w:szCs w:val="22"/>
          <w14:ligatures w14:val="none"/>
        </w:rPr>
        <w:t xml:space="preserve">etektor scyntylacyjny promieniowania </w:t>
      </w:r>
      <w:r w:rsidR="00597F25">
        <w:t>γ</w:t>
      </w:r>
      <w:r>
        <w:rPr>
          <w:szCs w:val="22"/>
          <w14:ligatures w14:val="none"/>
        </w:rPr>
        <w:t>,</w:t>
      </w:r>
    </w:p>
    <w:p w:rsidR="00597F25" w:rsidRPr="00597F25" w:rsidRDefault="00597F25" w:rsidP="00133525">
      <w:pPr>
        <w:pStyle w:val="Akapitzlist"/>
        <w:widowControl w:val="0"/>
        <w:numPr>
          <w:ilvl w:val="0"/>
          <w:numId w:val="1"/>
        </w:numPr>
        <w:spacing w:line="276" w:lineRule="auto"/>
        <w:jc w:val="both"/>
        <w:rPr>
          <w14:ligatures w14:val="none"/>
        </w:rPr>
      </w:pPr>
      <w:r>
        <w:rPr>
          <w:szCs w:val="22"/>
          <w14:ligatures w14:val="none"/>
        </w:rPr>
        <w:t>zasilacz wysokiego napięcia,</w:t>
      </w:r>
    </w:p>
    <w:p w:rsidR="00597F25" w:rsidRPr="00597F25" w:rsidRDefault="00597F25" w:rsidP="00133525">
      <w:pPr>
        <w:pStyle w:val="Akapitzlist"/>
        <w:widowControl w:val="0"/>
        <w:numPr>
          <w:ilvl w:val="0"/>
          <w:numId w:val="1"/>
        </w:numPr>
        <w:spacing w:line="276" w:lineRule="auto"/>
        <w:jc w:val="both"/>
        <w:rPr>
          <w14:ligatures w14:val="none"/>
        </w:rPr>
      </w:pPr>
      <w:r>
        <w:t>wzmacniacz impulsów,</w:t>
      </w:r>
    </w:p>
    <w:p w:rsidR="00597F25" w:rsidRPr="00597F25" w:rsidRDefault="00597F25" w:rsidP="00133525">
      <w:pPr>
        <w:pStyle w:val="Akapitzlist"/>
        <w:widowControl w:val="0"/>
        <w:numPr>
          <w:ilvl w:val="0"/>
          <w:numId w:val="1"/>
        </w:numPr>
        <w:spacing w:line="276" w:lineRule="auto"/>
        <w:jc w:val="both"/>
        <w:rPr>
          <w14:ligatures w14:val="none"/>
        </w:rPr>
      </w:pPr>
      <w:r>
        <w:t>analizator wielokanałowy,</w:t>
      </w:r>
    </w:p>
    <w:p w:rsidR="00BA02C0" w:rsidRPr="00BA02C0" w:rsidRDefault="00597F25" w:rsidP="00133525">
      <w:pPr>
        <w:pStyle w:val="Akapitzlist"/>
        <w:widowControl w:val="0"/>
        <w:numPr>
          <w:ilvl w:val="0"/>
          <w:numId w:val="1"/>
        </w:numPr>
        <w:spacing w:line="276" w:lineRule="auto"/>
        <w:jc w:val="both"/>
        <w:rPr>
          <w14:ligatures w14:val="none"/>
        </w:rPr>
      </w:pPr>
      <w:r>
        <w:t>komputer z programem do obsługi analizatora</w:t>
      </w:r>
      <w:r w:rsidR="00BA02C0">
        <w:t>.</w:t>
      </w:r>
    </w:p>
    <w:p w:rsidR="00BA02C0" w:rsidRDefault="00597F25" w:rsidP="00133525">
      <w:pPr>
        <w:spacing w:line="276" w:lineRule="auto"/>
        <w:jc w:val="both"/>
      </w:pPr>
      <w:r>
        <w:t>Schemat układu pomiarowego przedstawia rys. 1.</w:t>
      </w:r>
    </w:p>
    <w:p w:rsidR="00DA0CAB" w:rsidRDefault="00DA0CAB" w:rsidP="00133525">
      <w:pPr>
        <w:spacing w:line="276" w:lineRule="auto"/>
        <w:jc w:val="both"/>
      </w:pPr>
    </w:p>
    <w:p w:rsidR="00BA02C0" w:rsidRDefault="00DA0CAB" w:rsidP="00590190">
      <w:pPr>
        <w:spacing w:line="276" w:lineRule="auto"/>
        <w:jc w:val="center"/>
      </w:pPr>
      <w:r w:rsidRPr="00DA0CAB">
        <w:rPr>
          <w:noProof/>
        </w:rPr>
        <mc:AlternateContent>
          <mc:Choice Requires="wpg">
            <w:drawing>
              <wp:inline distT="0" distB="0" distL="0" distR="0">
                <wp:extent cx="4458394" cy="1965325"/>
                <wp:effectExtent l="0" t="0" r="18415" b="15875"/>
                <wp:docPr id="193" name="Grupa 33"/>
                <wp:cNvGraphicFramePr/>
                <a:graphic xmlns:a="http://schemas.openxmlformats.org/drawingml/2006/main">
                  <a:graphicData uri="http://schemas.microsoft.com/office/word/2010/wordprocessingGroup">
                    <wpg:wgp>
                      <wpg:cNvGrpSpPr/>
                      <wpg:grpSpPr>
                        <a:xfrm>
                          <a:off x="0" y="0"/>
                          <a:ext cx="4458394" cy="1965325"/>
                          <a:chOff x="0" y="0"/>
                          <a:chExt cx="4458394" cy="1965325"/>
                        </a:xfrm>
                      </wpg:grpSpPr>
                      <wps:wsp>
                        <wps:cNvPr id="194" name="Rectangle 22"/>
                        <wps:cNvSpPr>
                          <a:spLocks noChangeArrowheads="1"/>
                        </wps:cNvSpPr>
                        <wps:spPr bwMode="auto">
                          <a:xfrm>
                            <a:off x="282922" y="1229518"/>
                            <a:ext cx="432048" cy="628377"/>
                          </a:xfrm>
                          <a:prstGeom prst="rect">
                            <a:avLst/>
                          </a:prstGeom>
                          <a:solidFill>
                            <a:srgbClr val="D1D5EA"/>
                          </a:solidFill>
                          <a:ln w="9525" algn="ctr">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95" name="Line 2"/>
                        <wps:cNvCnPr/>
                        <wps:spPr bwMode="auto">
                          <a:xfrm flipV="1">
                            <a:off x="469950" y="1408906"/>
                            <a:ext cx="0" cy="29765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96" name="Line 3"/>
                        <wps:cNvCnPr/>
                        <wps:spPr bwMode="auto">
                          <a:xfrm>
                            <a:off x="1075010" y="1262061"/>
                            <a:ext cx="1512168"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4"/>
                        <wps:cNvSpPr txBox="1">
                          <a:spLocks noChangeArrowheads="1"/>
                        </wps:cNvSpPr>
                        <wps:spPr bwMode="auto">
                          <a:xfrm>
                            <a:off x="2537519" y="1044574"/>
                            <a:ext cx="1920875" cy="396875"/>
                          </a:xfrm>
                          <a:prstGeom prst="rect">
                            <a:avLst/>
                          </a:prstGeom>
                          <a:solidFill>
                            <a:srgbClr val="FFFFFF"/>
                          </a:solidFill>
                          <a:ln w="9525" algn="ctr">
                            <a:solidFill>
                              <a:srgbClr val="000000"/>
                            </a:solidFill>
                            <a:miter lim="800000"/>
                            <a:headEnd/>
                            <a:tailEnd/>
                          </a:ln>
                        </wps:spPr>
                        <wps:txbx>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zasilacz wysokiego napięcia</w:t>
                              </w:r>
                            </w:p>
                          </w:txbxContent>
                        </wps:txbx>
                        <wps:bodyPr vert="horz" wrap="square" lIns="91440" tIns="45720" rIns="91440" bIns="45720" numCol="1" anchor="ctr" anchorCtr="1" compatLnSpc="1">
                          <a:prstTxWarp prst="textNoShape">
                            <a:avLst/>
                          </a:prstTxWarp>
                        </wps:bodyPr>
                      </wps:wsp>
                      <wps:wsp>
                        <wps:cNvPr id="198" name="Line 5"/>
                        <wps:cNvCnPr/>
                        <wps:spPr bwMode="auto">
                          <a:xfrm flipH="1" flipV="1">
                            <a:off x="550864" y="1401762"/>
                            <a:ext cx="0" cy="18097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99" name="Line 6"/>
                        <wps:cNvCnPr/>
                        <wps:spPr bwMode="auto">
                          <a:xfrm>
                            <a:off x="473769" y="1706562"/>
                            <a:ext cx="89852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00" name="Text Box 7"/>
                        <wps:cNvSpPr txBox="1">
                          <a:spLocks noChangeArrowheads="1"/>
                        </wps:cNvSpPr>
                        <wps:spPr bwMode="auto">
                          <a:xfrm>
                            <a:off x="1365944" y="1425575"/>
                            <a:ext cx="914400" cy="539750"/>
                          </a:xfrm>
                          <a:prstGeom prst="rect">
                            <a:avLst/>
                          </a:prstGeom>
                          <a:solidFill>
                            <a:srgbClr val="FFFFFF"/>
                          </a:solidFill>
                          <a:ln w="9525" algn="ctr">
                            <a:solidFill>
                              <a:srgbClr val="000000"/>
                            </a:solidFill>
                            <a:miter lim="800000"/>
                            <a:headEnd/>
                            <a:tailEnd/>
                          </a:ln>
                        </wps:spPr>
                        <wps:txbx>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wzmacniacz impulsów</w:t>
                              </w:r>
                            </w:p>
                          </w:txbxContent>
                        </wps:txbx>
                        <wps:bodyPr vert="horz" wrap="square" lIns="91440" tIns="45720" rIns="91440" bIns="45720" numCol="1" anchor="ctr" anchorCtr="1" compatLnSpc="1">
                          <a:prstTxWarp prst="textNoShape">
                            <a:avLst/>
                          </a:prstTxWarp>
                        </wps:bodyPr>
                      </wps:wsp>
                      <wps:wsp>
                        <wps:cNvPr id="201" name="Line 8"/>
                        <wps:cNvCnPr/>
                        <wps:spPr bwMode="auto">
                          <a:xfrm>
                            <a:off x="2280344" y="1697037"/>
                            <a:ext cx="450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02" name="Text Box 16"/>
                        <wps:cNvSpPr txBox="1">
                          <a:spLocks noChangeArrowheads="1"/>
                        </wps:cNvSpPr>
                        <wps:spPr bwMode="auto">
                          <a:xfrm>
                            <a:off x="1795090" y="0"/>
                            <a:ext cx="1799704" cy="266702"/>
                          </a:xfrm>
                          <a:prstGeom prst="rect">
                            <a:avLst/>
                          </a:prstGeom>
                          <a:noFill/>
                          <a:ln w="9525" algn="ctr">
                            <a:noFill/>
                            <a:miter lim="800000"/>
                            <a:headEnd/>
                            <a:tailEnd/>
                          </a:ln>
                        </wps:spPr>
                        <wps:txb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domek osłonowy</w:t>
                              </w:r>
                            </w:p>
                          </w:txbxContent>
                        </wps:txbx>
                        <wps:bodyPr vert="horz" wrap="square" lIns="91440" tIns="45720" rIns="91440" bIns="45720" numCol="1" anchor="t" anchorCtr="0" compatLnSpc="1">
                          <a:prstTxWarp prst="textNoShape">
                            <a:avLst/>
                          </a:prstTxWarp>
                        </wps:bodyPr>
                      </wps:wsp>
                      <wps:wsp>
                        <wps:cNvPr id="203" name="Rectangle 18"/>
                        <wps:cNvSpPr>
                          <a:spLocks noChangeArrowheads="1"/>
                        </wps:cNvSpPr>
                        <wps:spPr bwMode="auto">
                          <a:xfrm>
                            <a:off x="87313" y="135731"/>
                            <a:ext cx="820737" cy="1093787"/>
                          </a:xfrm>
                          <a:prstGeom prst="rect">
                            <a:avLst/>
                          </a:prstGeom>
                          <a:solidFill>
                            <a:srgbClr val="D1D5EA"/>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wps:wsp>
                        <wps:cNvPr id="204" name="Rectangle 19"/>
                        <wps:cNvSpPr>
                          <a:spLocks noChangeArrowheads="1"/>
                        </wps:cNvSpPr>
                        <wps:spPr bwMode="auto">
                          <a:xfrm>
                            <a:off x="182563" y="230982"/>
                            <a:ext cx="639762" cy="944562"/>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pic:pic xmlns:pic="http://schemas.openxmlformats.org/drawingml/2006/picture">
                        <pic:nvPicPr>
                          <pic:cNvPr id="205" name="Picture 20" descr="symbol promieiowania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04813" y="484683"/>
                            <a:ext cx="196850" cy="1952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206" name="Rectangle 21"/>
                        <wps:cNvSpPr>
                          <a:spLocks noChangeArrowheads="1"/>
                        </wps:cNvSpPr>
                        <wps:spPr bwMode="auto">
                          <a:xfrm>
                            <a:off x="369888" y="683418"/>
                            <a:ext cx="274637" cy="722313"/>
                          </a:xfrm>
                          <a:prstGeom prst="rect">
                            <a:avLst/>
                          </a:prstGeom>
                          <a:solidFill>
                            <a:srgbClr val="CDAAB6"/>
                          </a:solidFill>
                          <a:ln w="9525" algn="ctr">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207" name="Rectangle 22"/>
                        <wps:cNvSpPr>
                          <a:spLocks noChangeArrowheads="1"/>
                        </wps:cNvSpPr>
                        <wps:spPr bwMode="auto">
                          <a:xfrm>
                            <a:off x="0" y="1866106"/>
                            <a:ext cx="1004888" cy="90487"/>
                          </a:xfrm>
                          <a:prstGeom prst="rect">
                            <a:avLst/>
                          </a:prstGeom>
                          <a:solidFill>
                            <a:srgbClr val="D1D5EA"/>
                          </a:solidFill>
                          <a:ln w="9525" algn="ctr">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208" name="Line 23"/>
                        <wps:cNvCnPr/>
                        <wps:spPr bwMode="auto">
                          <a:xfrm flipH="1">
                            <a:off x="845194" y="135731"/>
                            <a:ext cx="985899" cy="130970"/>
                          </a:xfrm>
                          <a:prstGeom prst="line">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24"/>
                        <wps:cNvCnPr/>
                        <wps:spPr bwMode="auto">
                          <a:xfrm flipH="1">
                            <a:off x="498944" y="746968"/>
                            <a:ext cx="1324199" cy="172988"/>
                          </a:xfrm>
                          <a:prstGeom prst="line">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Text Box 27"/>
                        <wps:cNvSpPr txBox="1">
                          <a:spLocks noChangeArrowheads="1"/>
                        </wps:cNvSpPr>
                        <wps:spPr bwMode="auto">
                          <a:xfrm>
                            <a:off x="2731194" y="1492249"/>
                            <a:ext cx="1727200" cy="395288"/>
                          </a:xfrm>
                          <a:prstGeom prst="rect">
                            <a:avLst/>
                          </a:prstGeom>
                          <a:solidFill>
                            <a:srgbClr val="FFFFFF"/>
                          </a:solidFill>
                          <a:ln w="9525" algn="in">
                            <a:solidFill>
                              <a:srgbClr val="000000"/>
                            </a:solidFill>
                            <a:miter lim="800000"/>
                            <a:headEnd/>
                            <a:tailEnd/>
                          </a:ln>
                          <a:effectLst/>
                        </wps:spPr>
                        <wps:txbx>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 xml:space="preserve">komputerowy analizator </w:t>
                              </w:r>
                            </w:p>
                            <w:p w:rsidR="00DA0CAB" w:rsidRDefault="00DA0CAB" w:rsidP="00DA0CAB">
                              <w:pPr>
                                <w:pStyle w:val="NormalnyWeb"/>
                                <w:spacing w:before="0" w:beforeAutospacing="0" w:after="0" w:afterAutospacing="0"/>
                                <w:jc w:val="center"/>
                                <w:textAlignment w:val="baseline"/>
                              </w:pPr>
                              <w:r>
                                <w:rPr>
                                  <w:rFonts w:ascii="Arial" w:hAnsi="Arial" w:cs="Arial"/>
                                  <w:color w:val="000000" w:themeColor="text1"/>
                                  <w:kern w:val="24"/>
                                  <w:sz w:val="20"/>
                                  <w:szCs w:val="20"/>
                                </w:rPr>
                                <w:t>wielokanałowy</w:t>
                              </w:r>
                            </w:p>
                          </w:txbxContent>
                        </wps:txbx>
                        <wps:bodyPr vert="horz" wrap="square" lIns="36576" tIns="36576" rIns="36576" bIns="36576" numCol="1" anchor="ctr" anchorCtr="1" compatLnSpc="1">
                          <a:prstTxWarp prst="textNoShape">
                            <a:avLst/>
                          </a:prstTxWarp>
                        </wps:bodyPr>
                      </wps:wsp>
                      <wps:wsp>
                        <wps:cNvPr id="211" name="Line 5"/>
                        <wps:cNvCnPr/>
                        <wps:spPr bwMode="auto">
                          <a:xfrm flipV="1">
                            <a:off x="1078187" y="1262059"/>
                            <a:ext cx="0" cy="31482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12" name="Line 8"/>
                        <wps:cNvCnPr/>
                        <wps:spPr bwMode="auto">
                          <a:xfrm>
                            <a:off x="554038" y="1576883"/>
                            <a:ext cx="520972"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13" name="Line 17"/>
                        <wps:cNvCnPr/>
                        <wps:spPr bwMode="auto">
                          <a:xfrm flipH="1">
                            <a:off x="601662" y="458936"/>
                            <a:ext cx="1221480" cy="123378"/>
                          </a:xfrm>
                          <a:prstGeom prst="line">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Text Box 16"/>
                        <wps:cNvSpPr txBox="1">
                          <a:spLocks noChangeArrowheads="1"/>
                        </wps:cNvSpPr>
                        <wps:spPr bwMode="auto">
                          <a:xfrm>
                            <a:off x="1790128" y="315612"/>
                            <a:ext cx="1799704" cy="266702"/>
                          </a:xfrm>
                          <a:prstGeom prst="rect">
                            <a:avLst/>
                          </a:prstGeom>
                          <a:noFill/>
                          <a:ln w="9525" algn="ctr">
                            <a:noFill/>
                            <a:miter lim="800000"/>
                            <a:headEnd/>
                            <a:tailEnd/>
                          </a:ln>
                        </wps:spPr>
                        <wps:txb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źródło promieniotwórcze</w:t>
                              </w:r>
                            </w:p>
                          </w:txbxContent>
                        </wps:txbx>
                        <wps:bodyPr vert="horz" wrap="square" lIns="91440" tIns="45720" rIns="91440" bIns="45720" numCol="1" anchor="t" anchorCtr="0" compatLnSpc="1">
                          <a:prstTxWarp prst="textNoShape">
                            <a:avLst/>
                          </a:prstTxWarp>
                        </wps:bodyPr>
                      </wps:wsp>
                      <wps:wsp>
                        <wps:cNvPr id="215" name="Text Box 16"/>
                        <wps:cNvSpPr txBox="1">
                          <a:spLocks noChangeArrowheads="1"/>
                        </wps:cNvSpPr>
                        <wps:spPr bwMode="auto">
                          <a:xfrm>
                            <a:off x="1791468" y="613617"/>
                            <a:ext cx="1799704" cy="266702"/>
                          </a:xfrm>
                          <a:prstGeom prst="rect">
                            <a:avLst/>
                          </a:prstGeom>
                          <a:noFill/>
                          <a:ln w="9525" algn="ctr">
                            <a:noFill/>
                            <a:miter lim="800000"/>
                            <a:headEnd/>
                            <a:tailEnd/>
                          </a:ln>
                        </wps:spPr>
                        <wps:txb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sonda scyntylacyjna</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id="Grupa 33" o:spid="_x0000_s1026" style="width:351.05pt;height:154.75pt;mso-position-horizontal-relative:char;mso-position-vertical-relative:line" coordsize="44583,19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">
                <v:rect id="Rectangle 22" o:spid="_x0000_s1027" style="position:absolute;left:2829;top:12295;width:4320;height:6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iMwsIA&#10;AADcAAAADwAAAGRycy9kb3ducmV2LnhtbESPT4vCMBDF78J+hzALe9O0rspubRRZWPDoP/A6NGNb&#10;2kxqErV+eyMI3mZ47/3mTb7sTSuu5HxtWUE6SkAQF1bXXCo47P+HPyB8QNbYWiYFd/KwXHwMcsy0&#10;vfGWrrtQighhn6GCKoQuk9IXFRn0I9sRR+1kncEQV1dK7fAW4aaV4ySZSYM1xwsVdvRXUdHsLiZS&#10;+u/jhFM6X2i6Le0mHFYubZT6+uxXcxCB+vA2v9JrHev/TuD5TJ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IzCwgAAANwAAAAPAAAAAAAAAAAAAAAAAJgCAABkcnMvZG93&#10;bnJldi54bWxQSwUGAAAAAAQABAD1AAAAhwMAAAAA&#10;" fillcolor="#d1d5ea"/>
                <v:line id="Line 2" o:spid="_x0000_s1028" style="position:absolute;flip:y;visibility:visible;mso-wrap-style:square" from="4699,14089" to="4699,1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line id="Line 3" o:spid="_x0000_s1029" style="position:absolute;visibility:visible;mso-wrap-style:square" from="10750,12620" to="25871,12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shapetype id="_x0000_t202" coordsize="21600,21600" o:spt="202" path="m,l,21600r21600,l21600,xe">
                  <v:stroke joinstyle="miter"/>
                  <v:path gradientshapeok="t" o:connecttype="rect"/>
                </v:shapetype>
                <v:shape id="Text Box 4" o:spid="_x0000_s1030" type="#_x0000_t202" style="position:absolute;left:25375;top:10445;width:19208;height:3969;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acAA&#10;AADcAAAADwAAAGRycy9kb3ducmV2LnhtbERPTYvCMBC9C/6HMII3TfWw1WoUEYQFT7oKHsdmbIvN&#10;pCZR6783grC3ebzPmS9bU4sHOV9ZVjAaJiCIc6srLhQc/jaDCQgfkDXWlknBizwsF93OHDNtn7yj&#10;xz4UIoawz1BBGUKTSenzkgz6oW2II3exzmCI0BVSO3zGcFPLcZL8SIMVx4YSG1qXlF/3d6Ngc2c9&#10;DedjU022r9PNHbZpvUuV6vfa1QxEoDb8i7/uXx3nT1P4PBMv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ZacAAAADcAAAADwAAAAAAAAAAAAAAAACYAgAAZHJzL2Rvd25y&#10;ZXYueG1sUEsFBgAAAAAEAAQA9QAAAIUDAAAAAA==&#10;">
                  <v:textbox>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zasilacz wysokiego napięcia</w:t>
                        </w:r>
                      </w:p>
                    </w:txbxContent>
                  </v:textbox>
                </v:shape>
                <v:line id="Line 5" o:spid="_x0000_s1031" style="position:absolute;flip:x y;visibility:visible;mso-wrap-style:square" from="5508,14017" to="5508,15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EgpsUAAADcAAAADwAAAGRycy9kb3ducmV2LnhtbESPQWvCQBCF70L/wzIFL1I3Wik2zUak&#10;oPSk1Lb0OmTHJDQ7G7JbE/31zkHwNsN789432WpwjTpRF2rPBmbTBBRx4W3NpYHvr83TElSIyBYb&#10;z2TgTAFW+cMow9T6nj/pdIilkhAOKRqoYmxTrUNRkcMw9S2xaEffOYyydqW2HfYS7ho9T5IX7bBm&#10;aaiwpfeKir/DvzOAvLs8L/sZLfSWfsN8t5+sf47GjB+H9RuoSEO8m2/XH1bwX4VWnpEJd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EgpsUAAADcAAAADwAAAAAAAAAA&#10;AAAAAAChAgAAZHJzL2Rvd25yZXYueG1sUEsFBgAAAAAEAAQA+QAAAJMDAAAAAA==&#10;"/>
                <v:line id="Line 6" o:spid="_x0000_s1032" style="position:absolute;visibility:visible;mso-wrap-style:square" from="4737,17065" to="13722,1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shape id="Text Box 7" o:spid="_x0000_s1033" type="#_x0000_t202" style="position:absolute;left:13659;top:14255;width:9144;height:5398;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15sAA&#10;AADcAAAADwAAAGRycy9kb3ducmV2LnhtbESPS6vCMBSE94L/IRzh7jTVhY9qFBEEwZUvcHlsjm2x&#10;OalJ1PrvbwTB5TAz3zCzRWMq8STnS8sK+r0EBHFmdcm5guNh3R2D8AFZY2WZFLzJw2Lebs0w1fbF&#10;O3ruQy4ihH2KCooQ6lRKnxVk0PdsTRy9q3UGQ5Qul9rhK8JNJQdJMpQGS44LBda0Kii77R9GwfrB&#10;ehIup7ocb9/nuztuR9VupNRfp1lOQQRqwi/8bW+0gkiEz5l4BO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w15sAAAADcAAAADwAAAAAAAAAAAAAAAACYAgAAZHJzL2Rvd25y&#10;ZXYueG1sUEsFBgAAAAAEAAQA9QAAAIUDAAAAAA==&#10;">
                  <v:textbox>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wzmacniacz impulsów</w:t>
                        </w:r>
                      </w:p>
                    </w:txbxContent>
                  </v:textbox>
                </v:shape>
                <v:line id="Line 8" o:spid="_x0000_s1034" style="position:absolute;visibility:visible;mso-wrap-style:square" from="22803,16970" to="27311,1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shape id="Text Box 16" o:spid="_x0000_s1035" type="#_x0000_t202" style="position:absolute;left:17950;width:1799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domek osłonowy</w:t>
                        </w:r>
                      </w:p>
                    </w:txbxContent>
                  </v:textbox>
                </v:shape>
                <v:rect id="Rectangle 18" o:spid="_x0000_s1036" style="position:absolute;left:873;top:1357;width:8207;height:10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s88QA&#10;AADcAAAADwAAAGRycy9kb3ducmV2LnhtbESPX2vCMBTF3wd+h3CFvQxN18HQahQRBjLYYP57vjTX&#10;ppjclCa29dubwWCPh3PO73CW68FZ0VEbas8KXqcZCOLS65orBcfDx2QGIkRkjdYzKbhTgPVq9LTE&#10;Qvuef6jbx0okCIcCFZgYm0LKUBpyGKa+IU7exbcOY5JtJXWLfYI7K/Mse5cOa04LBhvaGiqv+5tT&#10;gLp3p421n93ZfM0P1ez7mJ9flHoeD5sFiEhD/A//tXdaQZ69we+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27PPEAAAA3AAAAA8AAAAAAAAAAAAAAAAAmAIAAGRycy9k&#10;b3ducmV2LnhtbFBLBQYAAAAABAAEAPUAAACJAwAAAAA=&#10;" fillcolor="#d1d5ea" insetpen="t">
                  <v:shadow color="#ccc"/>
                  <v:textbox inset="2.88pt,2.88pt,2.88pt,2.88pt"/>
                </v:rect>
                <v:rect id="Rectangle 19" o:spid="_x0000_s1037" style="position:absolute;left:1825;top:2309;width:6398;height:9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CvcYA&#10;AADcAAAADwAAAGRycy9kb3ducmV2LnhtbESPT2vCQBTE74LfYXkFL1I3FVFJ3QQRKkHoIaml10f2&#10;5Q/Nvg3ZVdN++q4g9DjMzG+YXTqaTlxpcK1lBS+LCARxaXXLtYLzx9vzFoTzyBo7y6TghxykyXSy&#10;w1jbG+d0LXwtAoRdjAoa7/tYSlc2ZNAtbE8cvMoOBn2QQy31gLcAN51cRtFaGmw5LDTY06Gh8ru4&#10;GAWf89/t2h2OWVXkm6M95e9fVeaVmj2N+1cQnkb/H360M61gGa3gfiYcAZ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CvcYAAADcAAAADwAAAAAAAAAAAAAAAACYAgAAZHJz&#10;L2Rvd25yZXYueG1sUEsFBgAAAAAEAAQA9QAAAIsDAAAAAA==&#10;" insetpen="t">
                  <v:shadow color="#ccc"/>
                  <v:textbox inset="2.88pt,2.88pt,2.88pt,2.88pt"/>
                </v:rect>
                <v:shape id="Picture 20" o:spid="_x0000_s1038" type="#_x0000_t75" alt="symbol promieiowania 1" style="position:absolute;left:4048;top:4846;width:1968;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pglnEAAAA3AAAAA8AAABkcnMvZG93bnJldi54bWxEj0uLAjEQhO/C/ofQC15Ek1UUGY2yLCy4&#10;h0F84Lmd9Dxw0hkmUWf/vREEj0VVfUUt152txY1aXznW8DVSIIgzZyouNBwPv8M5CB+QDdaOScM/&#10;eVivPnpLTIy7845u+1CICGGfoIYyhCaR0mclWfQj1xBHL3etxRBlW0jT4j3CbS3HSs2kxYrjQokN&#10;/ZSUXfZXq6E+pdv0rCaDolF5enVuOsjVn9b9z+57ASJQF97hV3tjNIzVFJ5n4h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OpglnEAAAA3AAAAA8AAAAAAAAAAAAAAAAA&#10;nwIAAGRycy9kb3ducmV2LnhtbFBLBQYAAAAABAAEAPcAAACQAwAAAAA=&#10;" insetpen="t">
                  <v:imagedata r:id="rId11" o:title="symbol promieiowania 1" chromakey="white"/>
                  <v:shadow color="#ccc"/>
                </v:shape>
                <v:rect id="Rectangle 21" o:spid="_x0000_s1039" style="position:absolute;left:3698;top:6834;width:2747;height:7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OQ8UA&#10;AADcAAAADwAAAGRycy9kb3ducmV2LnhtbESPwWrDMBBE74X8g9hAL6WWkoApTuRQAikhB0OdQq+L&#10;tbFNrZWxVNvp10eFQo/DzLxhdvvZdmKkwbeONawSBYK4cqblWsPH5fj8AsIHZIOdY9JwIw/7fPGw&#10;w8y4id9pLEMtIoR9hhqaEPpMSl81ZNEnrieO3tUNFkOUQy3NgFOE206ulUqlxZbjQoM9HRqqvspv&#10;q2FWP1Kmb5/pU3Fr0XSn87HYnLV+XM6vWxCB5vAf/mufjIa1SuH3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Pk5DxQAAANwAAAAPAAAAAAAAAAAAAAAAAJgCAABkcnMv&#10;ZG93bnJldi54bWxQSwUGAAAAAAQABAD1AAAAigMAAAAA&#10;" fillcolor="#cdaab6"/>
                <v:rect id="Rectangle 22" o:spid="_x0000_s1040" style="position:absolute;top:18661;width:1004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mTsIA&#10;AADcAAAADwAAAGRycy9kb3ducmV2LnhtbESPT2sCMRTE7wW/Q3iCt5qstrZsjbIIQo/1D3h9bF53&#10;Fzcva5LV9ds3gtDjMDO/YZbrwbbiSj40jjVkUwWCuHSm4UrD8bB9/QQRIrLB1jFpuFOA9Wr0ssTc&#10;uBvv6LqPlUgQDjlqqGPscilDWZPFMHUdcfJ+nbcYk/SVNB5vCW5bOVNqIS02nBZq7GhTU3ne9zZR&#10;hvnpjTO69PS+q9xPPBY+O2s9GQ/FF4hIQ/wPP9vfRsNMfcDj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eZOwgAAANwAAAAPAAAAAAAAAAAAAAAAAJgCAABkcnMvZG93&#10;bnJldi54bWxQSwUGAAAAAAQABAD1AAAAhwMAAAAA&#10;" fillcolor="#d1d5ea"/>
                <v:line id="Line 23" o:spid="_x0000_s1041" style="position:absolute;flip:x;visibility:visible;mso-wrap-style:square" from="8451,1357" to="18310,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6o8UAAADcAAAADwAAAGRycy9kb3ducmV2LnhtbESPTWvDMAyG74P9B6PBLqG118LYsrpl&#10;X4XB6GFdDzuKWE1CYznEWpv+++ow2FG8eh89WqzG2JkjDblN7OFu6sAQVym0XHvYfa8nD2CyIAfs&#10;EpOHM2VYLa+vFliGdOIvOm6lNgrhXKKHRqQvrc1VQxHzNPXEmu3TEFF0HGobBjwpPHZ25ty9jdiy&#10;Xmiwp9eGqsP2N6rGesNv83nxEm1RPNL7j3w6K97f3ozPT2CERvlf/mt/BA8zp7b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36o8UAAADcAAAADwAAAAAAAAAA&#10;AAAAAAChAgAAZHJzL2Rvd25yZXYueG1sUEsFBgAAAAAEAAQA+QAAAJMDAAAAAA==&#10;">
                  <v:stroke endarrow="block"/>
                </v:line>
                <v:line id="Line 24" o:spid="_x0000_s1042" style="position:absolute;flip:x;visibility:visible;mso-wrap-style:square" from="4989,7469" to="18231,9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fOMUAAADcAAAADwAAAGRycy9kb3ducmV2LnhtbESPQWvCQBCF7wX/wzIFL6HuqlA0dRWt&#10;FYTiQdtDj0N2moRmZ0N2qum/dwWhx8eb9715i1XvG3WmLtaBLYxHBhRxEVzNpYXPj93TDFQUZIdN&#10;YLLwRxFWy8HDAnMXLnyk80lKlSAcc7RQibS51rGoyGMchZY4ed+h8yhJdqV2HV4S3Dd6Ysyz9lhz&#10;aqiwpdeKip/Tr09v7A68nU6zjddZNqe3L3k3WqwdPvbrF1BCvfwf39N7Z2Fi5nAbkwi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fOMUAAADcAAAADwAAAAAAAAAA&#10;AAAAAAChAgAAZHJzL2Rvd25yZXYueG1sUEsFBgAAAAAEAAQA+QAAAJMDAAAAAA==&#10;">
                  <v:stroke endarrow="block"/>
                </v:line>
                <v:shape id="Text Box 27" o:spid="_x0000_s1043" type="#_x0000_t202" style="position:absolute;left:27311;top:14922;width:17272;height:3953;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lRL8A&#10;AADcAAAADwAAAGRycy9kb3ducmV2LnhtbERPTWsCMRC9F/wPYQRvNasLRVajiCJ41baIt2EzbhY3&#10;kzWJZvvvm0Ohx8f7Xm0G24kX+dA6VjCbFiCIa6dbbhR8fR7eFyBCRNbYOSYFPxRgsx69rbDSLvGJ&#10;XufYiBzCoUIFJsa+kjLUhiyGqeuJM3dz3mLM0DdSe0w53HZyXhQf0mLLucFgTztD9f38tAoW/nrD&#10;cn95JlMed3z4TmV6JKUm42G7BBFpiP/iP/dRK5jP8vx8Jh8B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uVEvwAAANwAAAAPAAAAAAAAAAAAAAAAAJgCAABkcnMvZG93bnJl&#10;di54bWxQSwUGAAAAAAQABAD1AAAAhAMAAAAA&#10;" insetpen="t">
                  <v:textbox inset="2.88pt,2.88pt,2.88pt,2.88pt">
                    <w:txbxContent>
                      <w:p w:rsidR="00DA0CAB" w:rsidRDefault="00DA0CAB" w:rsidP="00DA0CAB">
                        <w:pPr>
                          <w:pStyle w:val="NormalnyWeb"/>
                          <w:spacing w:before="0" w:beforeAutospacing="0" w:after="0" w:afterAutospacing="0"/>
                          <w:jc w:val="center"/>
                          <w:textAlignment w:val="baseline"/>
                        </w:pPr>
                        <w:r>
                          <w:rPr>
                            <w:rFonts w:ascii="Arial" w:hAnsi="Arial" w:cs="Arial"/>
                            <w:color w:val="000000"/>
                            <w:kern w:val="24"/>
                            <w:sz w:val="20"/>
                            <w:szCs w:val="20"/>
                          </w:rPr>
                          <w:t xml:space="preserve">komputerowy analizator </w:t>
                        </w:r>
                      </w:p>
                      <w:p w:rsidR="00DA0CAB" w:rsidRDefault="00DA0CAB" w:rsidP="00DA0CAB">
                        <w:pPr>
                          <w:pStyle w:val="NormalnyWeb"/>
                          <w:spacing w:before="0" w:beforeAutospacing="0" w:after="0" w:afterAutospacing="0"/>
                          <w:jc w:val="center"/>
                          <w:textAlignment w:val="baseline"/>
                        </w:pPr>
                        <w:r>
                          <w:rPr>
                            <w:rFonts w:ascii="Arial" w:hAnsi="Arial" w:cs="Arial"/>
                            <w:color w:val="000000" w:themeColor="text1"/>
                            <w:kern w:val="24"/>
                            <w:sz w:val="20"/>
                            <w:szCs w:val="20"/>
                          </w:rPr>
                          <w:t>wielokanałowy</w:t>
                        </w:r>
                      </w:p>
                    </w:txbxContent>
                  </v:textbox>
                </v:shape>
                <v:line id="Line 5" o:spid="_x0000_s1044" style="position:absolute;flip:y;visibility:visible;mso-wrap-style:square" from="10781,12620" to="10781,1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8" o:spid="_x0000_s1045" style="position:absolute;visibility:visible;mso-wrap-style:square" from="5540,15768" to="10750,1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17" o:spid="_x0000_s1046" style="position:absolute;flip:x;visibility:visible;mso-wrap-style:square" from="6016,4589" to="18231,5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D+D8QAAADcAAAADwAAAGRycy9kb3ducmV2LnhtbESPT2vCQBDF74V+h2UKvQTdaEBqdJX+&#10;EwTxUPXgcciOSTA7G7JTTb+9Kwg9Pt6835s3X/auURfqQu3ZwGiYgiIuvK25NHDYrwZvoIIgW2w8&#10;k4E/CrBcPD/NMbf+yj902UmpIoRDjgYqkTbXOhQVOQxD3xJH7+Q7hxJlV2rb4TXCXaPHaTrRDmuO&#10;DRW29FlRcd79uvjGastfWZZ8OJ0kU/o+yibVYszrS/8+AyXUy//xI722BsajD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kP4PxAAAANwAAAAPAAAAAAAAAAAA&#10;AAAAAKECAABkcnMvZG93bnJldi54bWxQSwUGAAAAAAQABAD5AAAAkgMAAAAA&#10;">
                  <v:stroke endarrow="block"/>
                </v:line>
                <v:shape id="Text Box 16" o:spid="_x0000_s1047" type="#_x0000_t202" style="position:absolute;left:17901;top:3156;width:1799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źródło promieniotwórcze</w:t>
                        </w:r>
                      </w:p>
                    </w:txbxContent>
                  </v:textbox>
                </v:shape>
                <v:shape id="Text Box 16" o:spid="_x0000_s1048" type="#_x0000_t202" style="position:absolute;left:17914;top:6136;width:1799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DA0CAB" w:rsidRDefault="00DA0CAB" w:rsidP="00DA0CAB">
                        <w:pPr>
                          <w:pStyle w:val="NormalnyWeb"/>
                          <w:spacing w:before="0" w:beforeAutospacing="0" w:after="0" w:afterAutospacing="0"/>
                          <w:textAlignment w:val="baseline"/>
                        </w:pPr>
                        <w:r>
                          <w:rPr>
                            <w:rFonts w:ascii="Arial" w:hAnsi="Arial" w:cs="Arial"/>
                            <w:color w:val="000000"/>
                            <w:kern w:val="24"/>
                            <w:sz w:val="20"/>
                            <w:szCs w:val="20"/>
                          </w:rPr>
                          <w:t>sonda scyntylacyjna</w:t>
                        </w:r>
                      </w:p>
                    </w:txbxContent>
                  </v:textbox>
                </v:shape>
                <w10:anchorlock/>
              </v:group>
            </w:pict>
          </mc:Fallback>
        </mc:AlternateContent>
      </w:r>
    </w:p>
    <w:p w:rsidR="00DA0CAB" w:rsidRDefault="00DA0CAB" w:rsidP="00590190">
      <w:pPr>
        <w:spacing w:line="276" w:lineRule="auto"/>
        <w:jc w:val="center"/>
        <w:rPr>
          <w:b/>
        </w:rPr>
      </w:pPr>
    </w:p>
    <w:p w:rsidR="0086056B" w:rsidRPr="0086056B" w:rsidRDefault="0086056B" w:rsidP="00590190">
      <w:pPr>
        <w:spacing w:line="276" w:lineRule="auto"/>
        <w:jc w:val="center"/>
        <w:rPr>
          <w:b/>
        </w:rPr>
      </w:pPr>
      <w:r w:rsidRPr="0086056B">
        <w:rPr>
          <w:b/>
        </w:rPr>
        <w:t xml:space="preserve">Rys. 1. </w:t>
      </w:r>
      <w:r w:rsidR="00597F25">
        <w:rPr>
          <w:b/>
        </w:rPr>
        <w:t>Schemat układu pomiarowego</w:t>
      </w:r>
      <w:r w:rsidRPr="0086056B">
        <w:rPr>
          <w:b/>
        </w:rPr>
        <w:t>.</w:t>
      </w:r>
    </w:p>
    <w:p w:rsidR="00E20392" w:rsidRDefault="00E20392" w:rsidP="00133525">
      <w:pPr>
        <w:pStyle w:val="Nagwek1"/>
        <w:spacing w:line="276" w:lineRule="auto"/>
        <w:jc w:val="both"/>
      </w:pPr>
      <w:r>
        <w:t>3. Wstęp teoretyczny</w:t>
      </w:r>
    </w:p>
    <w:p w:rsidR="00E20392" w:rsidRDefault="00E20392" w:rsidP="00133525">
      <w:pPr>
        <w:pStyle w:val="Nagwek2"/>
        <w:spacing w:line="276" w:lineRule="auto"/>
        <w:jc w:val="both"/>
      </w:pPr>
      <w:r>
        <w:t xml:space="preserve">1. </w:t>
      </w:r>
      <w:r w:rsidR="00D036C1">
        <w:t>Opis zjawiska</w:t>
      </w:r>
    </w:p>
    <w:p w:rsidR="00661EC0" w:rsidRDefault="00597F25" w:rsidP="00133525">
      <w:pPr>
        <w:spacing w:line="276" w:lineRule="auto"/>
        <w:ind w:firstLine="567"/>
        <w:jc w:val="both"/>
      </w:pPr>
      <w:r>
        <w:t>Emisja cząstek γ z jąder atomowych zwykle towarzyszy innym przemianom jądrowym (α, β) i jest jednym ze sposobów, w jaki jądra atomowe pozbywają się nadmiaru energii</w:t>
      </w:r>
      <w:r w:rsidR="00064A59">
        <w:t>.</w:t>
      </w:r>
      <w:r>
        <w:t xml:space="preserve"> Model powłokowy jądra atomowego przewiduje</w:t>
      </w:r>
      <w:r w:rsidR="00947AF3">
        <w:t xml:space="preserve"> istnienie skwantowanych wartości energii, jaką mogą posiadać nukleony znajdujące się w jądrze, czyli tzw. </w:t>
      </w:r>
      <w:r w:rsidR="00947AF3" w:rsidRPr="00947AF3">
        <w:rPr>
          <w:i/>
        </w:rPr>
        <w:t>poziomów energetycznych</w:t>
      </w:r>
      <w:r w:rsidR="00947AF3">
        <w:t xml:space="preserve">. Oznacza to, że przejściom pomiędzy tymi poziomami powinna towarzyszyć emisja bądź absorpcja konkretnych porcji energii. Zwykle </w:t>
      </w:r>
      <w:r w:rsidR="0071514C">
        <w:t xml:space="preserve">energia pozyskiwana jest przez jądro w momencie jego powstawania jako produktu rozszczepienia </w:t>
      </w:r>
      <w:r w:rsidR="0071514C">
        <w:lastRenderedPageBreak/>
        <w:t>bądź aktywacji, zaś emitowana jest w postaci fotonów promieniowania γ. Mierząc promieniowani</w:t>
      </w:r>
      <w:r w:rsidR="007F3396">
        <w:t>e</w:t>
      </w:r>
      <w:r w:rsidR="0071514C">
        <w:t xml:space="preserve"> γ możemy więc spodziewać się, że różne izotopy promieniotwórcze będą emitowały fotony o różnych energiach, ponieważ posiadają inne poziomy energetyczne.</w:t>
      </w:r>
    </w:p>
    <w:p w:rsidR="00B8429E" w:rsidRDefault="0071514C" w:rsidP="00927858">
      <w:pPr>
        <w:spacing w:line="276" w:lineRule="auto"/>
        <w:ind w:firstLine="567"/>
        <w:jc w:val="both"/>
      </w:pPr>
      <w:r>
        <w:t xml:space="preserve">W </w:t>
      </w:r>
      <w:r w:rsidRPr="00B8429E">
        <w:rPr>
          <w:i/>
        </w:rPr>
        <w:t>detektorach scyntylacyjnych</w:t>
      </w:r>
      <w:r w:rsidRPr="00B8429E">
        <w:t xml:space="preserve"> </w:t>
      </w:r>
      <w:r>
        <w:t xml:space="preserve">pomiar odbywa się na takiej zasadzie, że cząstka promieniowania jonizującego </w:t>
      </w:r>
      <w:r w:rsidR="00927858">
        <w:t>powoduje powstawanie błysków światła (</w:t>
      </w:r>
      <w:r w:rsidR="00927858" w:rsidRPr="00927858">
        <w:rPr>
          <w:i/>
        </w:rPr>
        <w:t>scyntylacji</w:t>
      </w:r>
      <w:r w:rsidR="00927858">
        <w:t xml:space="preserve">) w substancji zwanej </w:t>
      </w:r>
      <w:r w:rsidR="00927858" w:rsidRPr="00B8429E">
        <w:rPr>
          <w:i/>
        </w:rPr>
        <w:t>scyntylatorem</w:t>
      </w:r>
      <w:r w:rsidR="00B8429E">
        <w:t xml:space="preserve">. Substancja ta jest jednocześnie przezroczysta dla światła, które dociera do </w:t>
      </w:r>
      <w:r w:rsidR="00B8429E" w:rsidRPr="00B8429E">
        <w:rPr>
          <w:i/>
        </w:rPr>
        <w:t>fotokatody</w:t>
      </w:r>
      <w:r w:rsidR="00B8429E">
        <w:t>, czyli miejsca, z</w:t>
      </w:r>
      <w:r w:rsidR="00927858">
        <w:t xml:space="preserve"> </w:t>
      </w:r>
      <w:r w:rsidR="00B8429E">
        <w:t xml:space="preserve">którego wybija elektrony. Strumień wybitych elektronów jest następnie przyspieszany </w:t>
      </w:r>
      <w:r w:rsidR="00927858">
        <w:t xml:space="preserve">w polu elektrycznym </w:t>
      </w:r>
      <w:r w:rsidR="00B8429E">
        <w:t xml:space="preserve">i wybija jeszcze więcej elektronów z kolejnego miejsca, zwanego </w:t>
      </w:r>
      <w:r w:rsidR="00B8429E" w:rsidRPr="00B8429E">
        <w:rPr>
          <w:i/>
        </w:rPr>
        <w:t>dynodą</w:t>
      </w:r>
      <w:r w:rsidR="00B8429E">
        <w:t xml:space="preserve">. Proces tego przyspieszania i wybijania coraz większej liczby elektronów jest powtarzany kilkukrotnie na kolejnych dynodach, dzięki czemu strumień elektronów jest zwielokrotniany. Całe urządzenie, w którym zachodzi to wzmacnianie prądu elektronowego, nazywa się </w:t>
      </w:r>
      <w:r w:rsidR="00B8429E" w:rsidRPr="00B8429E">
        <w:rPr>
          <w:i/>
        </w:rPr>
        <w:t>fotopowielaczem</w:t>
      </w:r>
      <w:r w:rsidR="00B8429E">
        <w:t>.</w:t>
      </w:r>
    </w:p>
    <w:p w:rsidR="00B8429E" w:rsidRDefault="00927858" w:rsidP="00B8429E">
      <w:pPr>
        <w:spacing w:line="276" w:lineRule="auto"/>
        <w:ind w:firstLine="567"/>
        <w:jc w:val="both"/>
      </w:pPr>
      <w:r>
        <w:t xml:space="preserve">Impuls elektryczny na wyjściu fotopowielacza </w:t>
      </w:r>
      <w:r w:rsidR="00EF57EB">
        <w:t xml:space="preserve">po odpowiednim wzmocnieniu i ukształtowaniu </w:t>
      </w:r>
      <w:r>
        <w:t xml:space="preserve">może być </w:t>
      </w:r>
      <w:r w:rsidR="00EF57EB">
        <w:t xml:space="preserve">zarejestrowany w </w:t>
      </w:r>
      <w:r w:rsidR="00EF57EB" w:rsidRPr="00EF57EB">
        <w:rPr>
          <w:i/>
        </w:rPr>
        <w:t>analizatorze wielokanałowym</w:t>
      </w:r>
      <w:r w:rsidR="00EF57EB">
        <w:t xml:space="preserve">, który zamienia amplitudę impulsu na liczbę całkowitą zwaną </w:t>
      </w:r>
      <w:r w:rsidR="00EF57EB" w:rsidRPr="00EF57EB">
        <w:rPr>
          <w:i/>
        </w:rPr>
        <w:t>numerem</w:t>
      </w:r>
      <w:r w:rsidR="00EF57EB">
        <w:t xml:space="preserve"> </w:t>
      </w:r>
      <w:r w:rsidR="00EF57EB" w:rsidRPr="00EF57EB">
        <w:rPr>
          <w:i/>
        </w:rPr>
        <w:t>kanał</w:t>
      </w:r>
      <w:r w:rsidR="00EF57EB">
        <w:rPr>
          <w:i/>
        </w:rPr>
        <w:t>u</w:t>
      </w:r>
      <w:r w:rsidR="00EF57EB">
        <w:t xml:space="preserve">. Jeśli zarejestrowana cząstka całą swoją energię przekazała detektorowi, to numer kanału jest miarą tej energii. Kluczem do znalezienia jej prawdziwej wartości jest zatem znalezienie zależności pomiędzy energią cząstek a numerami kanałów (czyli wykonanie tzw. </w:t>
      </w:r>
      <w:r w:rsidR="00EF57EB" w:rsidRPr="00EF57EB">
        <w:rPr>
          <w:i/>
        </w:rPr>
        <w:t>kalibracji energetycznej</w:t>
      </w:r>
      <w:r w:rsidR="00EF57EB">
        <w:t>), a także uwzględnienie procesów, które mogą zakłócać zarówno sam proces wyłapywania energii cząstki w detektorze, jak i przetwarzania sygnału. Do pierwszy</w:t>
      </w:r>
      <w:r w:rsidR="0000574B">
        <w:t>ch</w:t>
      </w:r>
      <w:r w:rsidR="00EF57EB">
        <w:t xml:space="preserve"> należy zaliczyć rozpraszanie cząstek w detektorze lub jego otoczeniu oraz przenikanie cząstek przez detektor bez depozycji całej energii</w:t>
      </w:r>
      <w:r w:rsidR="0000574B">
        <w:t xml:space="preserve">, a do drugich </w:t>
      </w:r>
      <w:r w:rsidR="00EF57EB">
        <w:t xml:space="preserve">niejednorodność wzmacniania sygnału </w:t>
      </w:r>
      <w:r w:rsidR="0000574B">
        <w:t>na poszczególnych etapach czy zwykłe szumy elektryczne.</w:t>
      </w:r>
    </w:p>
    <w:p w:rsidR="00E20392" w:rsidRDefault="00E20392" w:rsidP="00133525">
      <w:pPr>
        <w:pStyle w:val="Nagwek2"/>
        <w:spacing w:line="276" w:lineRule="auto"/>
        <w:jc w:val="both"/>
      </w:pPr>
      <w:r>
        <w:t>2. Hipoteza</w:t>
      </w:r>
    </w:p>
    <w:p w:rsidR="002F6B30" w:rsidRDefault="002F6B30" w:rsidP="00133525">
      <w:pPr>
        <w:spacing w:line="276" w:lineRule="auto"/>
        <w:ind w:firstLine="567"/>
        <w:jc w:val="both"/>
      </w:pPr>
      <w:r>
        <w:t>Jeśli założymy, że ilość światła wyprodukowanego w scyntylatorze jest proporcjonalna do energii rejestrowanej cząstki, że impuls elektryczny jest proporcjonalny do ilości tego światła oraz że numer kanału jest proporcjonalny do amplitudy tego impulsu, to zależność numeru kanału od energii powinna być liniowa. Można to zbadać wykonując wykres tej zależności i sprawdzając, czy rzeczywiście jest linią prostą.</w:t>
      </w:r>
    </w:p>
    <w:p w:rsidR="00E20392" w:rsidRDefault="00C25A16" w:rsidP="00133525">
      <w:pPr>
        <w:spacing w:line="276" w:lineRule="auto"/>
        <w:ind w:firstLine="567"/>
        <w:jc w:val="both"/>
      </w:pPr>
      <w:r>
        <w:t>J</w:t>
      </w:r>
      <w:r w:rsidR="0071514C">
        <w:t xml:space="preserve">eśli </w:t>
      </w:r>
      <w:r w:rsidR="0000574B">
        <w:t>model powłokowy jądra atomowego jest poprawny, to w widmie promieniowania γ próbek izotopowych powinno dać się wyszczególnić promieniowanie o konkretnych energiach</w:t>
      </w:r>
      <w:r w:rsidR="0038346B">
        <w:t>.</w:t>
      </w:r>
      <w:r w:rsidR="0000574B">
        <w:t xml:space="preserve"> Co więcej, energie te powinny być charakterystyczne dla konkretnych izotopów, więc na podstawie widma promieniowania powinno dać się </w:t>
      </w:r>
      <w:r w:rsidR="00937C53">
        <w:t>rozpoznać, jaki izotop promieniotwórczy zawiera próbka.</w:t>
      </w:r>
    </w:p>
    <w:p w:rsidR="002F6B30" w:rsidRPr="0038346B" w:rsidRDefault="002F6B30" w:rsidP="002F6B30">
      <w:pPr>
        <w:spacing w:line="276" w:lineRule="auto"/>
        <w:ind w:firstLine="567"/>
        <w:jc w:val="both"/>
      </w:pPr>
      <w:r>
        <w:t>Obie te hipotezy można zweryfikować wykonując kalibrację energetyczną układu pomiarowego na podstawie kilku znanych źródeł promieniotwórczych, a następnie mierząc nieznaną próbkę i identyfikując ją na podstawie jej charakterystycznego promieniowania.</w:t>
      </w:r>
    </w:p>
    <w:p w:rsidR="00E20392" w:rsidRDefault="00E20392" w:rsidP="00133525">
      <w:pPr>
        <w:pStyle w:val="Nagwek1"/>
        <w:spacing w:line="276" w:lineRule="auto"/>
        <w:jc w:val="both"/>
      </w:pPr>
      <w:r>
        <w:t>4. Przebieg doświadczenia</w:t>
      </w:r>
    </w:p>
    <w:p w:rsidR="0052298B" w:rsidRDefault="00CD60C9" w:rsidP="0052298B">
      <w:pPr>
        <w:widowControl w:val="0"/>
        <w:spacing w:line="276" w:lineRule="auto"/>
        <w:jc w:val="both"/>
        <w:rPr>
          <w:rFonts w:asciiTheme="minorHAnsi" w:hAnsiTheme="minorHAnsi" w:cstheme="minorHAnsi"/>
          <w:b/>
          <w:szCs w:val="22"/>
          <w:u w:val="single"/>
          <w14:ligatures w14:val="none"/>
        </w:rPr>
      </w:pPr>
      <w:r>
        <w:rPr>
          <w:color w:val="C00000"/>
          <w:u w:val="single"/>
        </w:rPr>
        <w:pict>
          <v:shape id="Obraz 6" o:spid="_x0000_i1025" type="#_x0000_t75" style="width:8.25pt;height:8.25pt;visibility:visible;mso-wrap-style:square">
            <v:imagedata r:id="rId12" o:title=""/>
          </v:shape>
        </w:pict>
      </w:r>
      <w:r w:rsidR="00102884" w:rsidRPr="00102884">
        <w:rPr>
          <w:color w:val="C00000"/>
          <w:u w:val="single"/>
        </w:rPr>
        <w:t xml:space="preserve"> </w:t>
      </w:r>
      <w:r w:rsidR="0052298B" w:rsidRPr="00102884">
        <w:rPr>
          <w:rFonts w:asciiTheme="minorHAnsi" w:hAnsiTheme="minorHAnsi" w:cstheme="minorHAnsi"/>
          <w:b/>
          <w:color w:val="C00000"/>
          <w:szCs w:val="22"/>
          <w:u w:val="single"/>
          <w14:ligatures w14:val="none"/>
        </w:rPr>
        <w:t>U</w:t>
      </w:r>
      <w:r w:rsidR="00102884">
        <w:rPr>
          <w:rFonts w:asciiTheme="minorHAnsi" w:hAnsiTheme="minorHAnsi" w:cstheme="minorHAnsi"/>
          <w:b/>
          <w:color w:val="C00000"/>
          <w:szCs w:val="22"/>
          <w:u w:val="single"/>
          <w14:ligatures w14:val="none"/>
        </w:rPr>
        <w:t>waga</w:t>
      </w:r>
      <w:r w:rsidR="0052298B" w:rsidRPr="00176E8E">
        <w:rPr>
          <w:rFonts w:asciiTheme="minorHAnsi" w:hAnsiTheme="minorHAnsi" w:cstheme="minorHAnsi"/>
          <w:b/>
          <w:color w:val="C00000"/>
          <w:szCs w:val="22"/>
          <w:u w:val="single"/>
          <w14:ligatures w14:val="none"/>
        </w:rPr>
        <w:t>! Wszelkie operacje ze źródłami promieniowania przeprowadza obsługa laboratorium!</w:t>
      </w:r>
    </w:p>
    <w:p w:rsidR="0052298B" w:rsidRPr="00005675" w:rsidRDefault="00E20392" w:rsidP="0052298B">
      <w:pPr>
        <w:pStyle w:val="Nagwek3"/>
        <w:rPr>
          <w:rFonts w:cstheme="minorHAnsi"/>
          <w:b/>
          <w:szCs w:val="22"/>
          <w:u w:val="single"/>
          <w14:ligatures w14:val="none"/>
        </w:rPr>
      </w:pPr>
      <w:r w:rsidRPr="00DF190C">
        <w:rPr>
          <w:b/>
        </w:rPr>
        <w:t>A)</w:t>
      </w:r>
      <w:r>
        <w:t xml:space="preserve"> </w:t>
      </w:r>
      <w:r w:rsidR="0052298B">
        <w:t>Włączyć układ pomiarowy zgodnie z dołączonym do niego opisem.</w:t>
      </w:r>
    </w:p>
    <w:p w:rsidR="00E20392" w:rsidRDefault="0052298B" w:rsidP="0052298B">
      <w:pPr>
        <w:pStyle w:val="Nagwek3"/>
        <w:ind w:left="284" w:hanging="284"/>
      </w:pPr>
      <w:r w:rsidRPr="00176E8E">
        <w:rPr>
          <w:b/>
        </w:rPr>
        <w:t>B)</w:t>
      </w:r>
      <w:r>
        <w:t xml:space="preserve"> Włączyć komputer, a w nim program do obsługi analizatora wielokanałowego.</w:t>
      </w:r>
    </w:p>
    <w:p w:rsidR="00133525" w:rsidRDefault="0052298B" w:rsidP="0052298B">
      <w:pPr>
        <w:pStyle w:val="Nagwek3"/>
      </w:pPr>
      <w:r>
        <w:rPr>
          <w:b/>
        </w:rPr>
        <w:t>C</w:t>
      </w:r>
      <w:r w:rsidR="00133525">
        <w:rPr>
          <w:b/>
        </w:rPr>
        <w:t>)</w:t>
      </w:r>
      <w:r>
        <w:t xml:space="preserve"> </w:t>
      </w:r>
      <w:r w:rsidR="00C42E70">
        <w:rPr>
          <w:noProof/>
          <w:kern w:val="0"/>
          <w:sz w:val="24"/>
          <w:szCs w:val="24"/>
          <w14:ligatures w14:val="none"/>
          <w14:cntxtAlts w14:val="0"/>
        </w:rPr>
        <w:drawing>
          <wp:inline distT="0" distB="0" distL="0" distR="0" wp14:anchorId="3D845FBA" wp14:editId="1A593D16">
            <wp:extent cx="108000" cy="1080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C42E70">
        <w:t xml:space="preserve"> </w:t>
      </w:r>
      <w:r>
        <w:t xml:space="preserve">Włożyć do domku osłonowego detektora </w:t>
      </w:r>
      <w:r w:rsidR="008F33E7">
        <w:t xml:space="preserve">jedną </w:t>
      </w:r>
      <w:r>
        <w:t>ze znanych próbek promieniotwórczych</w:t>
      </w:r>
      <w:r w:rsidR="00133525">
        <w:t>.</w:t>
      </w:r>
    </w:p>
    <w:p w:rsidR="0052298B" w:rsidRDefault="0052298B" w:rsidP="0052298B">
      <w:pPr>
        <w:pStyle w:val="Nagwek3"/>
      </w:pPr>
      <w:r w:rsidRPr="008F33E7">
        <w:rPr>
          <w:b/>
        </w:rPr>
        <w:t>D)</w:t>
      </w:r>
      <w:r>
        <w:t xml:space="preserve"> Włączyć pomiar i obserwować widmo promieniowania pojawiające się na ekranie. Czy w widmie da się wyróżnić </w:t>
      </w:r>
      <w:r w:rsidR="008F33E7">
        <w:t>wierzchołki świadczące o pomiarze promieniowania</w:t>
      </w:r>
      <w:r>
        <w:t xml:space="preserve"> o konkretnej energii?</w:t>
      </w:r>
    </w:p>
    <w:p w:rsidR="0052298B" w:rsidRDefault="0052298B" w:rsidP="0052298B">
      <w:pPr>
        <w:pStyle w:val="Nagwek3"/>
      </w:pPr>
      <w:r w:rsidRPr="008F33E7">
        <w:rPr>
          <w:b/>
        </w:rPr>
        <w:t>E)</w:t>
      </w:r>
      <w:r>
        <w:t xml:space="preserve"> Zatrzymać pomiar, gdy widmo zostanie uznane za wystarczająco czytelne, by dokonać jego analizy.</w:t>
      </w:r>
    </w:p>
    <w:p w:rsidR="0052298B" w:rsidRDefault="008F33E7" w:rsidP="0052298B">
      <w:pPr>
        <w:pStyle w:val="Nagwek3"/>
      </w:pPr>
      <w:r w:rsidRPr="008F33E7">
        <w:rPr>
          <w:b/>
        </w:rPr>
        <w:lastRenderedPageBreak/>
        <w:t>F)</w:t>
      </w:r>
      <w:r>
        <w:t xml:space="preserve"> Na podstawie dołączonej charakterystyki źródła promieniotwórczego znaleźć w widmie najbardziej charakterystyczne wierzchołki i odczytać, na jaki numer kanału przypada ich maksimum</w:t>
      </w:r>
      <w:r w:rsidR="00F1118C">
        <w:t xml:space="preserve"> oraz jaka jest szerokość każdego wierzchołka w połowie jego wysokości (tzw. </w:t>
      </w:r>
      <w:r w:rsidR="00F1118C" w:rsidRPr="00F1118C">
        <w:rPr>
          <w:i/>
        </w:rPr>
        <w:t>szerokość połówkowa</w:t>
      </w:r>
      <w:r w:rsidR="00F1118C">
        <w:t>). Wartości energii oraz </w:t>
      </w:r>
      <w:r>
        <w:t xml:space="preserve">odpowiadające im numery kanałów </w:t>
      </w:r>
      <w:r w:rsidR="00F1118C">
        <w:t xml:space="preserve">i szerokości </w:t>
      </w:r>
      <w:r>
        <w:t>zapisać w tabeli.</w:t>
      </w:r>
    </w:p>
    <w:p w:rsidR="008F33E7" w:rsidRDefault="008F33E7" w:rsidP="0052298B">
      <w:pPr>
        <w:pStyle w:val="Nagwek3"/>
      </w:pPr>
      <w:r w:rsidRPr="00F1118C">
        <w:rPr>
          <w:b/>
        </w:rPr>
        <w:t>G)</w:t>
      </w:r>
      <w:r>
        <w:t xml:space="preserve"> Czynności z punktów od C</w:t>
      </w:r>
      <w:bookmarkStart w:id="0" w:name="_GoBack"/>
      <w:bookmarkEnd w:id="0"/>
      <w:r>
        <w:t>) do F) powtórzyć</w:t>
      </w:r>
      <w:r w:rsidR="008B7397">
        <w:t xml:space="preserve"> zastępując próbkę jedną z</w:t>
      </w:r>
      <w:r>
        <w:t xml:space="preserve"> innych znanych próbek promieniotwórczych.</w:t>
      </w:r>
    </w:p>
    <w:p w:rsidR="008F33E7" w:rsidRDefault="008F33E7" w:rsidP="0052298B">
      <w:pPr>
        <w:pStyle w:val="Nagwek3"/>
      </w:pPr>
      <w:r w:rsidRPr="00F1118C">
        <w:rPr>
          <w:b/>
        </w:rPr>
        <w:t>H)</w:t>
      </w:r>
      <w:r>
        <w:t xml:space="preserve"> Na podstawie danych z tabeli wykonać wykres zależności energii od numeru kanału. Czy punkty na wykresie układają się wzdłuż linii prostej? Czy linia przechodząca przez punkty przechodzi także przez początek układu współrzędnych</w:t>
      </w:r>
      <w:r w:rsidR="007F3396">
        <w:t xml:space="preserve"> na wykresie</w:t>
      </w:r>
      <w:r>
        <w:t>?</w:t>
      </w:r>
    </w:p>
    <w:p w:rsidR="008F33E7" w:rsidRDefault="008F33E7" w:rsidP="0052298B">
      <w:pPr>
        <w:pStyle w:val="Nagwek3"/>
      </w:pPr>
      <w:r w:rsidRPr="00F1118C">
        <w:rPr>
          <w:b/>
        </w:rPr>
        <w:t>I)</w:t>
      </w:r>
      <w:r>
        <w:t xml:space="preserve"> </w:t>
      </w:r>
      <w:r w:rsidR="00C42E70">
        <w:rPr>
          <w:noProof/>
          <w:kern w:val="0"/>
          <w:sz w:val="24"/>
          <w:szCs w:val="24"/>
          <w14:ligatures w14:val="none"/>
          <w14:cntxtAlts w14:val="0"/>
        </w:rPr>
        <w:drawing>
          <wp:inline distT="0" distB="0" distL="0" distR="0" wp14:anchorId="43354C11" wp14:editId="6EB3F473">
            <wp:extent cx="108000" cy="108000"/>
            <wp:effectExtent l="0" t="0" r="635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C42E70">
        <w:t xml:space="preserve"> </w:t>
      </w:r>
      <w:r>
        <w:t>W</w:t>
      </w:r>
      <w:r w:rsidR="008B7397">
        <w:t>yjąć z domku osłonowego poprzednią próbkę, włożyć próbkę</w:t>
      </w:r>
      <w:r>
        <w:t xml:space="preserve"> o nieznanym składzie izotopowym i uruchomić pomiar.</w:t>
      </w:r>
    </w:p>
    <w:p w:rsidR="0052298B" w:rsidRDefault="008F33E7" w:rsidP="008F33E7">
      <w:pPr>
        <w:pStyle w:val="Nagwek3"/>
      </w:pPr>
      <w:r w:rsidRPr="00F1118C">
        <w:rPr>
          <w:b/>
        </w:rPr>
        <w:t>J)</w:t>
      </w:r>
      <w:r>
        <w:t xml:space="preserve"> Zatrzymać pomiar, gdy widmo zostanie uznane za wystarczająco czytelne, by dokonać jego analizy.</w:t>
      </w:r>
    </w:p>
    <w:p w:rsidR="008F33E7" w:rsidRDefault="00F1118C" w:rsidP="008F33E7">
      <w:pPr>
        <w:pStyle w:val="Nagwek3"/>
      </w:pPr>
      <w:r w:rsidRPr="00F1118C">
        <w:rPr>
          <w:b/>
        </w:rPr>
        <w:t>K)</w:t>
      </w:r>
      <w:r>
        <w:t xml:space="preserve"> Znaleźć w widmie najbardziej charakterystyczne wierzchołki i odczytać, na jaki numer kanału przypada ich maksimum</w:t>
      </w:r>
      <w:r w:rsidRPr="00F1118C">
        <w:t xml:space="preserve"> </w:t>
      </w:r>
      <w:r>
        <w:t>oraz jakie są ich szerokości połówkowe. Na podstawie wykresu zależności przeliczyć numer kanału na energię promieniowania, zaś szerokość połówkową na niepewność pomiaru energii.</w:t>
      </w:r>
    </w:p>
    <w:p w:rsidR="00F1118C" w:rsidRDefault="00F1118C" w:rsidP="008F33E7">
      <w:pPr>
        <w:pStyle w:val="Nagwek3"/>
      </w:pPr>
      <w:r w:rsidRPr="00F1118C">
        <w:rPr>
          <w:b/>
        </w:rPr>
        <w:t>L)</w:t>
      </w:r>
      <w:r>
        <w:t xml:space="preserve"> Na podstawie danych o promieniowaniu </w:t>
      </w:r>
      <w:r>
        <w:rPr>
          <w:rFonts w:cstheme="minorHAnsi"/>
        </w:rPr>
        <w:t>γ</w:t>
      </w:r>
      <w:r>
        <w:t xml:space="preserve"> różnych izotopów określić, jakie izotopy promieniotwórcze mogą występować w badanej próbce, a obecność jakich można wykluczyć.</w:t>
      </w:r>
    </w:p>
    <w:p w:rsidR="00F1118C" w:rsidRDefault="00F1118C" w:rsidP="008F33E7">
      <w:pPr>
        <w:pStyle w:val="Nagwek3"/>
      </w:pPr>
      <w:r w:rsidRPr="00F1118C">
        <w:rPr>
          <w:b/>
        </w:rPr>
        <w:t>M)</w:t>
      </w:r>
      <w:r>
        <w:t xml:space="preserve"> </w:t>
      </w:r>
      <w:r w:rsidRPr="00F1118C">
        <w:t>Po zakończeniu ćwiczenia wyłączyć komputer</w:t>
      </w:r>
      <w:r>
        <w:t xml:space="preserve"> oraz układ pomiarowy</w:t>
      </w:r>
      <w:r w:rsidR="008B7397">
        <w:t xml:space="preserve"> wedle dołączonego opisu</w:t>
      </w:r>
      <w:r w:rsidRPr="00F1118C">
        <w:t>.</w:t>
      </w:r>
    </w:p>
    <w:sectPr w:rsidR="00F111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9B" w:rsidRDefault="00F3239B" w:rsidP="00C25A16">
      <w:r>
        <w:separator/>
      </w:r>
    </w:p>
  </w:endnote>
  <w:endnote w:type="continuationSeparator" w:id="0">
    <w:p w:rsidR="00F3239B" w:rsidRDefault="00F3239B" w:rsidP="00C2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39B" w:rsidRDefault="00F3239B" w:rsidP="00C25A16">
      <w:r>
        <w:separator/>
      </w:r>
    </w:p>
  </w:footnote>
  <w:footnote w:type="continuationSeparator" w:id="0">
    <w:p w:rsidR="00F3239B" w:rsidRDefault="00F3239B" w:rsidP="00C25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visibility:visible;mso-wrap-style:square" o:bullet="t">
        <v:imagedata r:id="rId1" o:title=""/>
      </v:shape>
    </w:pict>
  </w:numPicBullet>
  <w:abstractNum w:abstractNumId="0">
    <w:nsid w:val="5F1730FD"/>
    <w:multiLevelType w:val="hybridMultilevel"/>
    <w:tmpl w:val="3710B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5CA0F74"/>
    <w:multiLevelType w:val="hybridMultilevel"/>
    <w:tmpl w:val="23FE4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64"/>
    <w:rsid w:val="0000574B"/>
    <w:rsid w:val="000635BD"/>
    <w:rsid w:val="00064A59"/>
    <w:rsid w:val="000F14BB"/>
    <w:rsid w:val="00102884"/>
    <w:rsid w:val="0012016D"/>
    <w:rsid w:val="00133525"/>
    <w:rsid w:val="002253B8"/>
    <w:rsid w:val="002471D4"/>
    <w:rsid w:val="00254E91"/>
    <w:rsid w:val="002968C8"/>
    <w:rsid w:val="002A3BB8"/>
    <w:rsid w:val="002D6CCF"/>
    <w:rsid w:val="002F6B30"/>
    <w:rsid w:val="003338F4"/>
    <w:rsid w:val="00337987"/>
    <w:rsid w:val="0038346B"/>
    <w:rsid w:val="0043704B"/>
    <w:rsid w:val="004A2164"/>
    <w:rsid w:val="0052298B"/>
    <w:rsid w:val="005800AD"/>
    <w:rsid w:val="00590190"/>
    <w:rsid w:val="00597F25"/>
    <w:rsid w:val="006440E3"/>
    <w:rsid w:val="00661EC0"/>
    <w:rsid w:val="00671BCE"/>
    <w:rsid w:val="00693E46"/>
    <w:rsid w:val="006A4C19"/>
    <w:rsid w:val="0071514C"/>
    <w:rsid w:val="007E100A"/>
    <w:rsid w:val="007F3396"/>
    <w:rsid w:val="008151DE"/>
    <w:rsid w:val="008272EC"/>
    <w:rsid w:val="0084084F"/>
    <w:rsid w:val="0086056B"/>
    <w:rsid w:val="008A31B5"/>
    <w:rsid w:val="008B7397"/>
    <w:rsid w:val="008F33E7"/>
    <w:rsid w:val="0090335A"/>
    <w:rsid w:val="00927858"/>
    <w:rsid w:val="00937C53"/>
    <w:rsid w:val="00947AF3"/>
    <w:rsid w:val="009E6F2D"/>
    <w:rsid w:val="00A01728"/>
    <w:rsid w:val="00AA222E"/>
    <w:rsid w:val="00AC2E70"/>
    <w:rsid w:val="00AF4F78"/>
    <w:rsid w:val="00B8429E"/>
    <w:rsid w:val="00BA02C0"/>
    <w:rsid w:val="00C25A16"/>
    <w:rsid w:val="00C42E70"/>
    <w:rsid w:val="00C4551C"/>
    <w:rsid w:val="00CA6BCD"/>
    <w:rsid w:val="00CC75A3"/>
    <w:rsid w:val="00CD60C9"/>
    <w:rsid w:val="00D036C1"/>
    <w:rsid w:val="00D83B52"/>
    <w:rsid w:val="00DA0CAB"/>
    <w:rsid w:val="00DA3964"/>
    <w:rsid w:val="00DC4939"/>
    <w:rsid w:val="00DF190C"/>
    <w:rsid w:val="00E20392"/>
    <w:rsid w:val="00E2394D"/>
    <w:rsid w:val="00E3360A"/>
    <w:rsid w:val="00E9264B"/>
    <w:rsid w:val="00EE2373"/>
    <w:rsid w:val="00EF57EB"/>
    <w:rsid w:val="00F1118C"/>
    <w:rsid w:val="00F3239B"/>
    <w:rsid w:val="00F43FF5"/>
    <w:rsid w:val="00FA39DA"/>
    <w:rsid w:val="00FE0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DF190C"/>
    <w:pPr>
      <w:spacing w:after="0" w:line="240" w:lineRule="auto"/>
    </w:pPr>
    <w:rPr>
      <w:rFonts w:ascii="Times New Roman" w:eastAsia="Times New Roman" w:hAnsi="Times New Roman" w:cs="Times New Roman"/>
      <w:color w:val="000000"/>
      <w:kern w:val="28"/>
      <w:szCs w:val="20"/>
      <w:lang w:eastAsia="pl-PL"/>
      <w14:ligatures w14:val="standard"/>
      <w14:cntxtAlts/>
    </w:rPr>
  </w:style>
  <w:style w:type="paragraph" w:styleId="Nagwek1">
    <w:name w:val="heading 1"/>
    <w:aliases w:val="tytuł - instrukcja DEiS NCBJ"/>
    <w:basedOn w:val="Normalny"/>
    <w:next w:val="Normalny"/>
    <w:link w:val="Nagwek1Znak"/>
    <w:uiPriority w:val="9"/>
    <w:qFormat/>
    <w:rsid w:val="00DF190C"/>
    <w:pPr>
      <w:keepNext/>
      <w:keepLines/>
      <w:spacing w:before="120" w:after="120"/>
      <w:outlineLvl w:val="0"/>
    </w:pPr>
    <w:rPr>
      <w:rFonts w:asciiTheme="majorHAnsi" w:eastAsiaTheme="majorEastAsia" w:hAnsiTheme="majorHAnsi" w:cstheme="majorBidi"/>
      <w:b/>
      <w:bCs/>
      <w:color w:val="000099"/>
      <w:szCs w:val="28"/>
    </w:rPr>
  </w:style>
  <w:style w:type="paragraph" w:styleId="Nagwek2">
    <w:name w:val="heading 2"/>
    <w:aliases w:val="podtytuł - instrukcja DEiS NCBJ"/>
    <w:basedOn w:val="Normalny"/>
    <w:next w:val="Normalny"/>
    <w:link w:val="Nagwek2Znak"/>
    <w:uiPriority w:val="9"/>
    <w:unhideWhenUsed/>
    <w:qFormat/>
    <w:rsid w:val="00DF190C"/>
    <w:pPr>
      <w:keepNext/>
      <w:keepLines/>
      <w:spacing w:before="120"/>
      <w:outlineLvl w:val="1"/>
    </w:pPr>
    <w:rPr>
      <w:rFonts w:asciiTheme="majorHAnsi" w:eastAsiaTheme="majorEastAsia" w:hAnsiTheme="majorHAnsi" w:cstheme="majorBidi"/>
      <w:b/>
      <w:bCs/>
      <w:color w:val="auto"/>
      <w:szCs w:val="26"/>
    </w:rPr>
  </w:style>
  <w:style w:type="paragraph" w:styleId="Nagwek3">
    <w:name w:val="heading 3"/>
    <w:aliases w:val="lista poleceń - instrukcja DEiS NCBJ"/>
    <w:basedOn w:val="Normalny"/>
    <w:link w:val="Nagwek3Znak"/>
    <w:uiPriority w:val="9"/>
    <w:unhideWhenUsed/>
    <w:qFormat/>
    <w:rsid w:val="00EE2373"/>
    <w:pPr>
      <w:keepLines/>
      <w:spacing w:before="120" w:after="120" w:line="276" w:lineRule="auto"/>
      <w:jc w:val="both"/>
      <w:outlineLvl w:val="2"/>
    </w:pPr>
    <w:rPr>
      <w:rFonts w:asciiTheme="minorHAnsi" w:eastAsiaTheme="majorEastAsia" w:hAnsiTheme="minorHAnsi" w:cstheme="majorBidi"/>
      <w:bCs/>
      <w:color w:val="auto"/>
    </w:rPr>
  </w:style>
  <w:style w:type="paragraph" w:styleId="Nagwek4">
    <w:name w:val="heading 4"/>
    <w:aliases w:val="treść - instrukcja DEiS NCBJ"/>
    <w:basedOn w:val="Normalny"/>
    <w:next w:val="Normalny"/>
    <w:link w:val="Nagwek4Znak"/>
    <w:uiPriority w:val="9"/>
    <w:unhideWhenUsed/>
    <w:rsid w:val="00DC4939"/>
    <w:pPr>
      <w:keepNext/>
      <w:keepLines/>
      <w:ind w:firstLine="397"/>
      <w:outlineLvl w:val="3"/>
    </w:pPr>
    <w:rPr>
      <w:rFonts w:asciiTheme="minorHAnsi" w:eastAsiaTheme="majorEastAsia" w:hAnsiTheme="minorHAnsi" w:cstheme="majorBidi"/>
      <w:bCs/>
      <w:i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F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4F78"/>
    <w:rPr>
      <w:rFonts w:ascii="Tahoma" w:hAnsi="Tahoma" w:cs="Tahoma"/>
      <w:sz w:val="16"/>
      <w:szCs w:val="16"/>
    </w:rPr>
  </w:style>
  <w:style w:type="character" w:customStyle="1" w:styleId="TekstdymkaZnak">
    <w:name w:val="Tekst dymka Znak"/>
    <w:basedOn w:val="Domylnaczcionkaakapitu"/>
    <w:link w:val="Tekstdymka"/>
    <w:uiPriority w:val="99"/>
    <w:semiHidden/>
    <w:rsid w:val="00AF4F78"/>
    <w:rPr>
      <w:rFonts w:ascii="Tahoma" w:eastAsia="Times New Roman" w:hAnsi="Tahoma" w:cs="Tahoma"/>
      <w:color w:val="000000"/>
      <w:kern w:val="28"/>
      <w:sz w:val="16"/>
      <w:szCs w:val="16"/>
      <w:lang w:eastAsia="pl-PL"/>
      <w14:ligatures w14:val="standard"/>
      <w14:cntxtAlts/>
    </w:rPr>
  </w:style>
  <w:style w:type="paragraph" w:styleId="Bezodstpw">
    <w:name w:val="No Spacing"/>
    <w:uiPriority w:val="1"/>
    <w:rsid w:val="00E20392"/>
    <w:pPr>
      <w:spacing w:after="0" w:line="240" w:lineRule="auto"/>
    </w:pPr>
    <w:rPr>
      <w:rFonts w:ascii="Times New Roman" w:eastAsia="Times New Roman" w:hAnsi="Times New Roman" w:cs="Times New Roman"/>
      <w:color w:val="000000"/>
      <w:kern w:val="28"/>
      <w:sz w:val="20"/>
      <w:szCs w:val="20"/>
      <w:lang w:eastAsia="pl-PL"/>
      <w14:ligatures w14:val="standard"/>
      <w14:cntxtAlts/>
    </w:rPr>
  </w:style>
  <w:style w:type="character" w:customStyle="1" w:styleId="Nagwek1Znak">
    <w:name w:val="Nagłówek 1 Znak"/>
    <w:aliases w:val="tytuł - instrukcja DEiS NCBJ Znak"/>
    <w:basedOn w:val="Domylnaczcionkaakapitu"/>
    <w:link w:val="Nagwek1"/>
    <w:uiPriority w:val="9"/>
    <w:rsid w:val="00DF190C"/>
    <w:rPr>
      <w:rFonts w:asciiTheme="majorHAnsi" w:eastAsiaTheme="majorEastAsia" w:hAnsiTheme="majorHAnsi" w:cstheme="majorBidi"/>
      <w:b/>
      <w:bCs/>
      <w:color w:val="000099"/>
      <w:kern w:val="28"/>
      <w:szCs w:val="28"/>
      <w:lang w:eastAsia="pl-PL"/>
      <w14:ligatures w14:val="standard"/>
      <w14:cntxtAlts/>
    </w:rPr>
  </w:style>
  <w:style w:type="paragraph" w:styleId="Akapitzlist">
    <w:name w:val="List Paragraph"/>
    <w:basedOn w:val="Normalny"/>
    <w:uiPriority w:val="34"/>
    <w:rsid w:val="00E20392"/>
    <w:pPr>
      <w:ind w:left="720"/>
      <w:contextualSpacing/>
    </w:pPr>
  </w:style>
  <w:style w:type="character" w:customStyle="1" w:styleId="Nagwek2Znak">
    <w:name w:val="Nagłówek 2 Znak"/>
    <w:aliases w:val="podtytuł - instrukcja DEiS NCBJ Znak"/>
    <w:basedOn w:val="Domylnaczcionkaakapitu"/>
    <w:link w:val="Nagwek2"/>
    <w:uiPriority w:val="9"/>
    <w:rsid w:val="00DF190C"/>
    <w:rPr>
      <w:rFonts w:asciiTheme="majorHAnsi" w:eastAsiaTheme="majorEastAsia" w:hAnsiTheme="majorHAnsi" w:cstheme="majorBidi"/>
      <w:b/>
      <w:bCs/>
      <w:kern w:val="28"/>
      <w:sz w:val="20"/>
      <w:szCs w:val="26"/>
      <w:lang w:eastAsia="pl-PL"/>
      <w14:ligatures w14:val="standard"/>
      <w14:cntxtAlts/>
    </w:rPr>
  </w:style>
  <w:style w:type="character" w:customStyle="1" w:styleId="Nagwek3Znak">
    <w:name w:val="Nagłówek 3 Znak"/>
    <w:aliases w:val="lista poleceń - instrukcja DEiS NCBJ Znak"/>
    <w:basedOn w:val="Domylnaczcionkaakapitu"/>
    <w:link w:val="Nagwek3"/>
    <w:uiPriority w:val="9"/>
    <w:rsid w:val="00EE2373"/>
    <w:rPr>
      <w:rFonts w:eastAsiaTheme="majorEastAsia" w:cstheme="majorBidi"/>
      <w:bCs/>
      <w:kern w:val="28"/>
      <w:szCs w:val="20"/>
      <w:lang w:eastAsia="pl-PL"/>
      <w14:ligatures w14:val="standard"/>
      <w14:cntxtAlts/>
    </w:rPr>
  </w:style>
  <w:style w:type="character" w:styleId="Wyrnienieintensywne">
    <w:name w:val="Intense Emphasis"/>
    <w:aliases w:val="akapit - instrukcja DEiS NCBJ"/>
    <w:basedOn w:val="Domylnaczcionkaakapitu"/>
    <w:uiPriority w:val="21"/>
    <w:rsid w:val="00DF190C"/>
    <w:rPr>
      <w:rFonts w:asciiTheme="minorHAnsi" w:hAnsiTheme="minorHAnsi"/>
      <w:b w:val="0"/>
      <w:bCs/>
      <w:i w:val="0"/>
      <w:iCs/>
      <w:color w:val="auto"/>
      <w:sz w:val="22"/>
    </w:rPr>
  </w:style>
  <w:style w:type="character" w:customStyle="1" w:styleId="Nagwek4Znak">
    <w:name w:val="Nagłówek 4 Znak"/>
    <w:aliases w:val="treść - instrukcja DEiS NCBJ Znak"/>
    <w:basedOn w:val="Domylnaczcionkaakapitu"/>
    <w:link w:val="Nagwek4"/>
    <w:uiPriority w:val="9"/>
    <w:rsid w:val="00DC4939"/>
    <w:rPr>
      <w:rFonts w:eastAsiaTheme="majorEastAsia" w:cstheme="majorBidi"/>
      <w:bCs/>
      <w:iCs/>
      <w:kern w:val="28"/>
      <w:szCs w:val="20"/>
      <w:lang w:eastAsia="pl-PL"/>
      <w14:ligatures w14:val="standard"/>
      <w14:cntxtAlts/>
    </w:rPr>
  </w:style>
  <w:style w:type="paragraph" w:styleId="Tekstprzypisukocowego">
    <w:name w:val="endnote text"/>
    <w:basedOn w:val="Normalny"/>
    <w:link w:val="TekstprzypisukocowegoZnak"/>
    <w:uiPriority w:val="99"/>
    <w:semiHidden/>
    <w:unhideWhenUsed/>
    <w:rsid w:val="00C25A16"/>
    <w:rPr>
      <w:sz w:val="20"/>
    </w:rPr>
  </w:style>
  <w:style w:type="character" w:customStyle="1" w:styleId="TekstprzypisukocowegoZnak">
    <w:name w:val="Tekst przypisu końcowego Znak"/>
    <w:basedOn w:val="Domylnaczcionkaakapitu"/>
    <w:link w:val="Tekstprzypisukocowego"/>
    <w:uiPriority w:val="99"/>
    <w:semiHidden/>
    <w:rsid w:val="00C25A16"/>
    <w:rPr>
      <w:rFonts w:ascii="Times New Roman" w:eastAsia="Times New Roman" w:hAnsi="Times New Roman" w:cs="Times New Roman"/>
      <w:color w:val="000000"/>
      <w:kern w:val="28"/>
      <w:sz w:val="20"/>
      <w:szCs w:val="20"/>
      <w:lang w:eastAsia="pl-PL"/>
      <w14:ligatures w14:val="standard"/>
      <w14:cntxtAlts/>
    </w:rPr>
  </w:style>
  <w:style w:type="character" w:styleId="Odwoanieprzypisukocowego">
    <w:name w:val="endnote reference"/>
    <w:basedOn w:val="Domylnaczcionkaakapitu"/>
    <w:uiPriority w:val="99"/>
    <w:semiHidden/>
    <w:unhideWhenUsed/>
    <w:rsid w:val="00C25A16"/>
    <w:rPr>
      <w:vertAlign w:val="superscript"/>
    </w:rPr>
  </w:style>
  <w:style w:type="paragraph" w:styleId="NormalnyWeb">
    <w:name w:val="Normal (Web)"/>
    <w:basedOn w:val="Normalny"/>
    <w:uiPriority w:val="99"/>
    <w:semiHidden/>
    <w:unhideWhenUsed/>
    <w:rsid w:val="00DA0CAB"/>
    <w:pPr>
      <w:spacing w:before="100" w:beforeAutospacing="1" w:after="100" w:afterAutospacing="1"/>
    </w:pPr>
    <w:rPr>
      <w:rFonts w:eastAsiaTheme="minorEastAsia"/>
      <w:color w:val="auto"/>
      <w:kern w:val="0"/>
      <w:sz w:val="24"/>
      <w:szCs w:val="24"/>
      <w14:ligatures w14:val="none"/>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DF190C"/>
    <w:pPr>
      <w:spacing w:after="0" w:line="240" w:lineRule="auto"/>
    </w:pPr>
    <w:rPr>
      <w:rFonts w:ascii="Times New Roman" w:eastAsia="Times New Roman" w:hAnsi="Times New Roman" w:cs="Times New Roman"/>
      <w:color w:val="000000"/>
      <w:kern w:val="28"/>
      <w:szCs w:val="20"/>
      <w:lang w:eastAsia="pl-PL"/>
      <w14:ligatures w14:val="standard"/>
      <w14:cntxtAlts/>
    </w:rPr>
  </w:style>
  <w:style w:type="paragraph" w:styleId="Nagwek1">
    <w:name w:val="heading 1"/>
    <w:aliases w:val="tytuł - instrukcja DEiS NCBJ"/>
    <w:basedOn w:val="Normalny"/>
    <w:next w:val="Normalny"/>
    <w:link w:val="Nagwek1Znak"/>
    <w:uiPriority w:val="9"/>
    <w:qFormat/>
    <w:rsid w:val="00DF190C"/>
    <w:pPr>
      <w:keepNext/>
      <w:keepLines/>
      <w:spacing w:before="120" w:after="120"/>
      <w:outlineLvl w:val="0"/>
    </w:pPr>
    <w:rPr>
      <w:rFonts w:asciiTheme="majorHAnsi" w:eastAsiaTheme="majorEastAsia" w:hAnsiTheme="majorHAnsi" w:cstheme="majorBidi"/>
      <w:b/>
      <w:bCs/>
      <w:color w:val="000099"/>
      <w:szCs w:val="28"/>
    </w:rPr>
  </w:style>
  <w:style w:type="paragraph" w:styleId="Nagwek2">
    <w:name w:val="heading 2"/>
    <w:aliases w:val="podtytuł - instrukcja DEiS NCBJ"/>
    <w:basedOn w:val="Normalny"/>
    <w:next w:val="Normalny"/>
    <w:link w:val="Nagwek2Znak"/>
    <w:uiPriority w:val="9"/>
    <w:unhideWhenUsed/>
    <w:qFormat/>
    <w:rsid w:val="00DF190C"/>
    <w:pPr>
      <w:keepNext/>
      <w:keepLines/>
      <w:spacing w:before="120"/>
      <w:outlineLvl w:val="1"/>
    </w:pPr>
    <w:rPr>
      <w:rFonts w:asciiTheme="majorHAnsi" w:eastAsiaTheme="majorEastAsia" w:hAnsiTheme="majorHAnsi" w:cstheme="majorBidi"/>
      <w:b/>
      <w:bCs/>
      <w:color w:val="auto"/>
      <w:szCs w:val="26"/>
    </w:rPr>
  </w:style>
  <w:style w:type="paragraph" w:styleId="Nagwek3">
    <w:name w:val="heading 3"/>
    <w:aliases w:val="lista poleceń - instrukcja DEiS NCBJ"/>
    <w:basedOn w:val="Normalny"/>
    <w:link w:val="Nagwek3Znak"/>
    <w:uiPriority w:val="9"/>
    <w:unhideWhenUsed/>
    <w:qFormat/>
    <w:rsid w:val="00EE2373"/>
    <w:pPr>
      <w:keepLines/>
      <w:spacing w:before="120" w:after="120" w:line="276" w:lineRule="auto"/>
      <w:jc w:val="both"/>
      <w:outlineLvl w:val="2"/>
    </w:pPr>
    <w:rPr>
      <w:rFonts w:asciiTheme="minorHAnsi" w:eastAsiaTheme="majorEastAsia" w:hAnsiTheme="minorHAnsi" w:cstheme="majorBidi"/>
      <w:bCs/>
      <w:color w:val="auto"/>
    </w:rPr>
  </w:style>
  <w:style w:type="paragraph" w:styleId="Nagwek4">
    <w:name w:val="heading 4"/>
    <w:aliases w:val="treść - instrukcja DEiS NCBJ"/>
    <w:basedOn w:val="Normalny"/>
    <w:next w:val="Normalny"/>
    <w:link w:val="Nagwek4Znak"/>
    <w:uiPriority w:val="9"/>
    <w:unhideWhenUsed/>
    <w:rsid w:val="00DC4939"/>
    <w:pPr>
      <w:keepNext/>
      <w:keepLines/>
      <w:ind w:firstLine="397"/>
      <w:outlineLvl w:val="3"/>
    </w:pPr>
    <w:rPr>
      <w:rFonts w:asciiTheme="minorHAnsi" w:eastAsiaTheme="majorEastAsia" w:hAnsiTheme="minorHAnsi" w:cstheme="majorBidi"/>
      <w:bCs/>
      <w:i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F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4F78"/>
    <w:rPr>
      <w:rFonts w:ascii="Tahoma" w:hAnsi="Tahoma" w:cs="Tahoma"/>
      <w:sz w:val="16"/>
      <w:szCs w:val="16"/>
    </w:rPr>
  </w:style>
  <w:style w:type="character" w:customStyle="1" w:styleId="TekstdymkaZnak">
    <w:name w:val="Tekst dymka Znak"/>
    <w:basedOn w:val="Domylnaczcionkaakapitu"/>
    <w:link w:val="Tekstdymka"/>
    <w:uiPriority w:val="99"/>
    <w:semiHidden/>
    <w:rsid w:val="00AF4F78"/>
    <w:rPr>
      <w:rFonts w:ascii="Tahoma" w:eastAsia="Times New Roman" w:hAnsi="Tahoma" w:cs="Tahoma"/>
      <w:color w:val="000000"/>
      <w:kern w:val="28"/>
      <w:sz w:val="16"/>
      <w:szCs w:val="16"/>
      <w:lang w:eastAsia="pl-PL"/>
      <w14:ligatures w14:val="standard"/>
      <w14:cntxtAlts/>
    </w:rPr>
  </w:style>
  <w:style w:type="paragraph" w:styleId="Bezodstpw">
    <w:name w:val="No Spacing"/>
    <w:uiPriority w:val="1"/>
    <w:rsid w:val="00E20392"/>
    <w:pPr>
      <w:spacing w:after="0" w:line="240" w:lineRule="auto"/>
    </w:pPr>
    <w:rPr>
      <w:rFonts w:ascii="Times New Roman" w:eastAsia="Times New Roman" w:hAnsi="Times New Roman" w:cs="Times New Roman"/>
      <w:color w:val="000000"/>
      <w:kern w:val="28"/>
      <w:sz w:val="20"/>
      <w:szCs w:val="20"/>
      <w:lang w:eastAsia="pl-PL"/>
      <w14:ligatures w14:val="standard"/>
      <w14:cntxtAlts/>
    </w:rPr>
  </w:style>
  <w:style w:type="character" w:customStyle="1" w:styleId="Nagwek1Znak">
    <w:name w:val="Nagłówek 1 Znak"/>
    <w:aliases w:val="tytuł - instrukcja DEiS NCBJ Znak"/>
    <w:basedOn w:val="Domylnaczcionkaakapitu"/>
    <w:link w:val="Nagwek1"/>
    <w:uiPriority w:val="9"/>
    <w:rsid w:val="00DF190C"/>
    <w:rPr>
      <w:rFonts w:asciiTheme="majorHAnsi" w:eastAsiaTheme="majorEastAsia" w:hAnsiTheme="majorHAnsi" w:cstheme="majorBidi"/>
      <w:b/>
      <w:bCs/>
      <w:color w:val="000099"/>
      <w:kern w:val="28"/>
      <w:szCs w:val="28"/>
      <w:lang w:eastAsia="pl-PL"/>
      <w14:ligatures w14:val="standard"/>
      <w14:cntxtAlts/>
    </w:rPr>
  </w:style>
  <w:style w:type="paragraph" w:styleId="Akapitzlist">
    <w:name w:val="List Paragraph"/>
    <w:basedOn w:val="Normalny"/>
    <w:uiPriority w:val="34"/>
    <w:rsid w:val="00E20392"/>
    <w:pPr>
      <w:ind w:left="720"/>
      <w:contextualSpacing/>
    </w:pPr>
  </w:style>
  <w:style w:type="character" w:customStyle="1" w:styleId="Nagwek2Znak">
    <w:name w:val="Nagłówek 2 Znak"/>
    <w:aliases w:val="podtytuł - instrukcja DEiS NCBJ Znak"/>
    <w:basedOn w:val="Domylnaczcionkaakapitu"/>
    <w:link w:val="Nagwek2"/>
    <w:uiPriority w:val="9"/>
    <w:rsid w:val="00DF190C"/>
    <w:rPr>
      <w:rFonts w:asciiTheme="majorHAnsi" w:eastAsiaTheme="majorEastAsia" w:hAnsiTheme="majorHAnsi" w:cstheme="majorBidi"/>
      <w:b/>
      <w:bCs/>
      <w:kern w:val="28"/>
      <w:sz w:val="20"/>
      <w:szCs w:val="26"/>
      <w:lang w:eastAsia="pl-PL"/>
      <w14:ligatures w14:val="standard"/>
      <w14:cntxtAlts/>
    </w:rPr>
  </w:style>
  <w:style w:type="character" w:customStyle="1" w:styleId="Nagwek3Znak">
    <w:name w:val="Nagłówek 3 Znak"/>
    <w:aliases w:val="lista poleceń - instrukcja DEiS NCBJ Znak"/>
    <w:basedOn w:val="Domylnaczcionkaakapitu"/>
    <w:link w:val="Nagwek3"/>
    <w:uiPriority w:val="9"/>
    <w:rsid w:val="00EE2373"/>
    <w:rPr>
      <w:rFonts w:eastAsiaTheme="majorEastAsia" w:cstheme="majorBidi"/>
      <w:bCs/>
      <w:kern w:val="28"/>
      <w:szCs w:val="20"/>
      <w:lang w:eastAsia="pl-PL"/>
      <w14:ligatures w14:val="standard"/>
      <w14:cntxtAlts/>
    </w:rPr>
  </w:style>
  <w:style w:type="character" w:styleId="Wyrnienieintensywne">
    <w:name w:val="Intense Emphasis"/>
    <w:aliases w:val="akapit - instrukcja DEiS NCBJ"/>
    <w:basedOn w:val="Domylnaczcionkaakapitu"/>
    <w:uiPriority w:val="21"/>
    <w:rsid w:val="00DF190C"/>
    <w:rPr>
      <w:rFonts w:asciiTheme="minorHAnsi" w:hAnsiTheme="minorHAnsi"/>
      <w:b w:val="0"/>
      <w:bCs/>
      <w:i w:val="0"/>
      <w:iCs/>
      <w:color w:val="auto"/>
      <w:sz w:val="22"/>
    </w:rPr>
  </w:style>
  <w:style w:type="character" w:customStyle="1" w:styleId="Nagwek4Znak">
    <w:name w:val="Nagłówek 4 Znak"/>
    <w:aliases w:val="treść - instrukcja DEiS NCBJ Znak"/>
    <w:basedOn w:val="Domylnaczcionkaakapitu"/>
    <w:link w:val="Nagwek4"/>
    <w:uiPriority w:val="9"/>
    <w:rsid w:val="00DC4939"/>
    <w:rPr>
      <w:rFonts w:eastAsiaTheme="majorEastAsia" w:cstheme="majorBidi"/>
      <w:bCs/>
      <w:iCs/>
      <w:kern w:val="28"/>
      <w:szCs w:val="20"/>
      <w:lang w:eastAsia="pl-PL"/>
      <w14:ligatures w14:val="standard"/>
      <w14:cntxtAlts/>
    </w:rPr>
  </w:style>
  <w:style w:type="paragraph" w:styleId="Tekstprzypisukocowego">
    <w:name w:val="endnote text"/>
    <w:basedOn w:val="Normalny"/>
    <w:link w:val="TekstprzypisukocowegoZnak"/>
    <w:uiPriority w:val="99"/>
    <w:semiHidden/>
    <w:unhideWhenUsed/>
    <w:rsid w:val="00C25A16"/>
    <w:rPr>
      <w:sz w:val="20"/>
    </w:rPr>
  </w:style>
  <w:style w:type="character" w:customStyle="1" w:styleId="TekstprzypisukocowegoZnak">
    <w:name w:val="Tekst przypisu końcowego Znak"/>
    <w:basedOn w:val="Domylnaczcionkaakapitu"/>
    <w:link w:val="Tekstprzypisukocowego"/>
    <w:uiPriority w:val="99"/>
    <w:semiHidden/>
    <w:rsid w:val="00C25A16"/>
    <w:rPr>
      <w:rFonts w:ascii="Times New Roman" w:eastAsia="Times New Roman" w:hAnsi="Times New Roman" w:cs="Times New Roman"/>
      <w:color w:val="000000"/>
      <w:kern w:val="28"/>
      <w:sz w:val="20"/>
      <w:szCs w:val="20"/>
      <w:lang w:eastAsia="pl-PL"/>
      <w14:ligatures w14:val="standard"/>
      <w14:cntxtAlts/>
    </w:rPr>
  </w:style>
  <w:style w:type="character" w:styleId="Odwoanieprzypisukocowego">
    <w:name w:val="endnote reference"/>
    <w:basedOn w:val="Domylnaczcionkaakapitu"/>
    <w:uiPriority w:val="99"/>
    <w:semiHidden/>
    <w:unhideWhenUsed/>
    <w:rsid w:val="00C25A16"/>
    <w:rPr>
      <w:vertAlign w:val="superscript"/>
    </w:rPr>
  </w:style>
  <w:style w:type="paragraph" w:styleId="NormalnyWeb">
    <w:name w:val="Normal (Web)"/>
    <w:basedOn w:val="Normalny"/>
    <w:uiPriority w:val="99"/>
    <w:semiHidden/>
    <w:unhideWhenUsed/>
    <w:rsid w:val="00DA0CAB"/>
    <w:pPr>
      <w:spacing w:before="100" w:beforeAutospacing="1" w:after="100" w:afterAutospacing="1"/>
    </w:pPr>
    <w:rPr>
      <w:rFonts w:eastAsiaTheme="minorEastAsia"/>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69064">
      <w:bodyDiv w:val="1"/>
      <w:marLeft w:val="0"/>
      <w:marRight w:val="0"/>
      <w:marTop w:val="0"/>
      <w:marBottom w:val="0"/>
      <w:divBdr>
        <w:top w:val="none" w:sz="0" w:space="0" w:color="auto"/>
        <w:left w:val="none" w:sz="0" w:space="0" w:color="auto"/>
        <w:bottom w:val="none" w:sz="0" w:space="0" w:color="auto"/>
        <w:right w:val="none" w:sz="0" w:space="0" w:color="auto"/>
      </w:divBdr>
    </w:div>
    <w:div w:id="879246400">
      <w:bodyDiv w:val="1"/>
      <w:marLeft w:val="0"/>
      <w:marRight w:val="0"/>
      <w:marTop w:val="0"/>
      <w:marBottom w:val="0"/>
      <w:divBdr>
        <w:top w:val="none" w:sz="0" w:space="0" w:color="auto"/>
        <w:left w:val="none" w:sz="0" w:space="0" w:color="auto"/>
        <w:bottom w:val="none" w:sz="0" w:space="0" w:color="auto"/>
        <w:right w:val="none" w:sz="0" w:space="0" w:color="auto"/>
      </w:divBdr>
    </w:div>
    <w:div w:id="1588611632">
      <w:bodyDiv w:val="1"/>
      <w:marLeft w:val="0"/>
      <w:marRight w:val="0"/>
      <w:marTop w:val="0"/>
      <w:marBottom w:val="0"/>
      <w:divBdr>
        <w:top w:val="none" w:sz="0" w:space="0" w:color="auto"/>
        <w:left w:val="none" w:sz="0" w:space="0" w:color="auto"/>
        <w:bottom w:val="none" w:sz="0" w:space="0" w:color="auto"/>
        <w:right w:val="none" w:sz="0" w:space="0" w:color="auto"/>
      </w:divBdr>
    </w:div>
    <w:div w:id="1612516250">
      <w:bodyDiv w:val="1"/>
      <w:marLeft w:val="0"/>
      <w:marRight w:val="0"/>
      <w:marTop w:val="0"/>
      <w:marBottom w:val="0"/>
      <w:divBdr>
        <w:top w:val="none" w:sz="0" w:space="0" w:color="auto"/>
        <w:left w:val="none" w:sz="0" w:space="0" w:color="auto"/>
        <w:bottom w:val="none" w:sz="0" w:space="0" w:color="auto"/>
        <w:right w:val="none" w:sz="0" w:space="0" w:color="auto"/>
      </w:divBdr>
    </w:div>
    <w:div w:id="18019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Elementarny">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5525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Adamowski</dc:creator>
  <cp:lastModifiedBy>Łukasz Adamowski</cp:lastModifiedBy>
  <cp:revision>4</cp:revision>
  <dcterms:created xsi:type="dcterms:W3CDTF">2020-03-31T14:11:00Z</dcterms:created>
  <dcterms:modified xsi:type="dcterms:W3CDTF">2020-04-10T13:00:00Z</dcterms:modified>
</cp:coreProperties>
</file>