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B8E" w:rsidRDefault="00334B8E" w:rsidP="00334B8E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334B8E">
        <w:rPr>
          <w:rFonts w:eastAsia="Times New Roman"/>
          <w:b/>
          <w:color w:val="000000"/>
          <w:sz w:val="28"/>
          <w:szCs w:val="28"/>
        </w:rPr>
        <w:t>Seminarium Szkoł</w:t>
      </w:r>
      <w:r w:rsidRPr="00334B8E">
        <w:rPr>
          <w:rFonts w:eastAsia="Times New Roman"/>
          <w:b/>
          <w:color w:val="000000"/>
          <w:sz w:val="28"/>
          <w:szCs w:val="28"/>
        </w:rPr>
        <w:t>y Doktorskiej NCBJ</w:t>
      </w:r>
    </w:p>
    <w:p w:rsidR="00334B8E" w:rsidRDefault="00334B8E" w:rsidP="00334B8E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334B8E" w:rsidRPr="00334B8E" w:rsidRDefault="00334B8E" w:rsidP="00334B8E">
      <w:pPr>
        <w:jc w:val="center"/>
        <w:rPr>
          <w:rFonts w:eastAsia="Times New Roman"/>
          <w:b/>
          <w:color w:val="000000"/>
        </w:rPr>
      </w:pPr>
      <w:r w:rsidRPr="00334B8E">
        <w:rPr>
          <w:rFonts w:eastAsia="Times New Roman"/>
          <w:b/>
          <w:color w:val="000000"/>
        </w:rPr>
        <w:br/>
      </w:r>
      <w:proofErr w:type="spellStart"/>
      <w:r w:rsidRPr="00334B8E">
        <w:rPr>
          <w:rFonts w:eastAsia="Times New Roman"/>
          <w:b/>
          <w:color w:val="000000"/>
        </w:rPr>
        <w:t>Thursday</w:t>
      </w:r>
      <w:proofErr w:type="spellEnd"/>
      <w:r w:rsidRPr="00334B8E">
        <w:rPr>
          <w:rFonts w:eastAsia="Times New Roman"/>
          <w:b/>
          <w:color w:val="000000"/>
        </w:rPr>
        <w:t>, 25 January, 9:15</w:t>
      </w:r>
    </w:p>
    <w:p w:rsidR="00334B8E" w:rsidRPr="00334B8E" w:rsidRDefault="00334B8E" w:rsidP="00334B8E">
      <w:pPr>
        <w:jc w:val="center"/>
        <w:rPr>
          <w:rFonts w:eastAsia="Times New Roman"/>
          <w:b/>
          <w:color w:val="000000"/>
        </w:rPr>
      </w:pPr>
      <w:proofErr w:type="spellStart"/>
      <w:proofErr w:type="gramStart"/>
      <w:r w:rsidRPr="00334B8E">
        <w:rPr>
          <w:rFonts w:eastAsia="Times New Roman"/>
          <w:b/>
          <w:color w:val="000000"/>
        </w:rPr>
        <w:t>room</w:t>
      </w:r>
      <w:proofErr w:type="spellEnd"/>
      <w:proofErr w:type="gramEnd"/>
      <w:r w:rsidRPr="00334B8E">
        <w:rPr>
          <w:rFonts w:eastAsia="Times New Roman"/>
          <w:b/>
          <w:color w:val="000000"/>
        </w:rPr>
        <w:t xml:space="preserve"> 207, Pasteura 7</w:t>
      </w:r>
      <w:r w:rsidRPr="00334B8E">
        <w:rPr>
          <w:rFonts w:eastAsia="Times New Roman"/>
          <w:b/>
          <w:color w:val="000000"/>
        </w:rPr>
        <w:br/>
      </w:r>
      <w:hyperlink r:id="rId4" w:tgtFrame="_blank" w:history="1">
        <w:r w:rsidRPr="00334B8E">
          <w:rPr>
            <w:rStyle w:val="Hipercze"/>
            <w:rFonts w:eastAsia="Times New Roman"/>
            <w:b/>
          </w:rPr>
          <w:t>https://www.gotomeet.me/NCBJmeetings/phd-seminar</w:t>
        </w:r>
      </w:hyperlink>
    </w:p>
    <w:p w:rsidR="00334B8E" w:rsidRDefault="00334B8E" w:rsidP="00334B8E">
      <w:pPr>
        <w:jc w:val="center"/>
        <w:rPr>
          <w:rFonts w:eastAsia="Times New Roman"/>
          <w:b/>
          <w:color w:val="000000"/>
        </w:rPr>
      </w:pPr>
      <w:hyperlink r:id="rId5" w:history="1">
        <w:r w:rsidRPr="00334B8E">
          <w:rPr>
            <w:rStyle w:val="Hipercze"/>
            <w:rFonts w:eastAsia="Times New Roman"/>
            <w:b/>
          </w:rPr>
          <w:t>https://events.ncbj.gov.pl/event/300/</w:t>
        </w:r>
      </w:hyperlink>
      <w:r w:rsidRPr="00334B8E">
        <w:rPr>
          <w:rFonts w:eastAsia="Times New Roman"/>
          <w:b/>
          <w:color w:val="000000"/>
        </w:rPr>
        <w:br/>
      </w:r>
    </w:p>
    <w:p w:rsidR="00334B8E" w:rsidRPr="00334B8E" w:rsidRDefault="00334B8E" w:rsidP="00334B8E">
      <w:pPr>
        <w:jc w:val="center"/>
        <w:rPr>
          <w:rFonts w:eastAsia="Times New Roman"/>
          <w:b/>
          <w:color w:val="000000"/>
        </w:rPr>
      </w:pPr>
      <w:r w:rsidRPr="00334B8E">
        <w:rPr>
          <w:rFonts w:eastAsia="Times New Roman"/>
          <w:b/>
          <w:color w:val="000000"/>
        </w:rPr>
        <w:br/>
        <w:t>Speaker:</w:t>
      </w:r>
    </w:p>
    <w:p w:rsidR="00334B8E" w:rsidRDefault="00334B8E" w:rsidP="00334B8E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334B8E">
        <w:rPr>
          <w:rFonts w:eastAsia="Times New Roman"/>
          <w:b/>
          <w:bCs/>
          <w:color w:val="000000"/>
          <w:sz w:val="28"/>
          <w:szCs w:val="28"/>
        </w:rPr>
        <w:t xml:space="preserve">Nora Salone </w:t>
      </w:r>
      <w:r w:rsidRPr="00334B8E">
        <w:rPr>
          <w:rFonts w:eastAsia="Times New Roman"/>
          <w:b/>
          <w:color w:val="000000"/>
          <w:sz w:val="28"/>
          <w:szCs w:val="28"/>
        </w:rPr>
        <w:t>(Szkoła Doktorska NCBJ)</w:t>
      </w:r>
    </w:p>
    <w:p w:rsidR="00334B8E" w:rsidRPr="00334B8E" w:rsidRDefault="00334B8E" w:rsidP="00334B8E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334B8E" w:rsidRPr="00334B8E" w:rsidRDefault="00334B8E" w:rsidP="00334B8E">
      <w:pPr>
        <w:jc w:val="center"/>
        <w:rPr>
          <w:rFonts w:eastAsia="Times New Roman"/>
          <w:b/>
          <w:color w:val="000000"/>
        </w:rPr>
      </w:pPr>
    </w:p>
    <w:p w:rsidR="00334B8E" w:rsidRPr="00334B8E" w:rsidRDefault="00334B8E" w:rsidP="00334B8E">
      <w:pPr>
        <w:jc w:val="center"/>
        <w:rPr>
          <w:rFonts w:eastAsia="Times New Roman"/>
          <w:b/>
          <w:color w:val="000000"/>
        </w:rPr>
      </w:pPr>
      <w:proofErr w:type="spellStart"/>
      <w:r w:rsidRPr="00334B8E">
        <w:rPr>
          <w:rFonts w:eastAsia="Times New Roman"/>
          <w:b/>
          <w:color w:val="000000"/>
        </w:rPr>
        <w:t>Title</w:t>
      </w:r>
      <w:proofErr w:type="spellEnd"/>
      <w:r w:rsidRPr="00334B8E">
        <w:rPr>
          <w:rFonts w:eastAsia="Times New Roman"/>
          <w:b/>
          <w:color w:val="000000"/>
        </w:rPr>
        <w:t>:</w:t>
      </w:r>
    </w:p>
    <w:p w:rsidR="00334B8E" w:rsidRDefault="00334B8E" w:rsidP="00334B8E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334B8E">
        <w:rPr>
          <w:rFonts w:eastAsia="Times New Roman"/>
          <w:b/>
          <w:color w:val="000000"/>
          <w:sz w:val="28"/>
          <w:szCs w:val="28"/>
        </w:rPr>
        <w:t>Spin-</w:t>
      </w:r>
      <w:proofErr w:type="spellStart"/>
      <w:r w:rsidRPr="00334B8E">
        <w:rPr>
          <w:rFonts w:eastAsia="Times New Roman"/>
          <w:b/>
          <w:color w:val="000000"/>
          <w:sz w:val="28"/>
          <w:szCs w:val="28"/>
        </w:rPr>
        <w:t>entanglement</w:t>
      </w:r>
      <w:proofErr w:type="spellEnd"/>
      <w:r w:rsidRPr="00334B8E">
        <w:rPr>
          <w:rFonts w:eastAsia="Times New Roman"/>
          <w:b/>
          <w:color w:val="000000"/>
          <w:sz w:val="28"/>
          <w:szCs w:val="28"/>
        </w:rPr>
        <w:t xml:space="preserve"> in </w:t>
      </w:r>
      <w:proofErr w:type="spellStart"/>
      <w:r w:rsidRPr="00334B8E">
        <w:rPr>
          <w:rFonts w:eastAsia="Times New Roman"/>
          <w:b/>
          <w:color w:val="000000"/>
          <w:sz w:val="28"/>
          <w:szCs w:val="28"/>
        </w:rPr>
        <w:t>hyperon</w:t>
      </w:r>
      <w:proofErr w:type="spellEnd"/>
      <w:r w:rsidRPr="00334B8E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334B8E">
        <w:rPr>
          <w:rFonts w:eastAsia="Times New Roman"/>
          <w:b/>
          <w:color w:val="000000"/>
          <w:sz w:val="28"/>
          <w:szCs w:val="28"/>
        </w:rPr>
        <w:t>decays</w:t>
      </w:r>
      <w:proofErr w:type="spellEnd"/>
    </w:p>
    <w:p w:rsidR="00334B8E" w:rsidRDefault="00334B8E" w:rsidP="00334B8E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334B8E" w:rsidRPr="00334B8E" w:rsidRDefault="00334B8E" w:rsidP="00334B8E">
      <w:pPr>
        <w:jc w:val="center"/>
        <w:rPr>
          <w:rFonts w:eastAsia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334B8E" w:rsidRPr="00334B8E" w:rsidRDefault="00334B8E" w:rsidP="00334B8E">
      <w:pPr>
        <w:jc w:val="center"/>
        <w:rPr>
          <w:rFonts w:eastAsia="Times New Roman"/>
          <w:b/>
          <w:color w:val="000000"/>
        </w:rPr>
      </w:pPr>
    </w:p>
    <w:p w:rsidR="00334B8E" w:rsidRPr="00334B8E" w:rsidRDefault="00334B8E" w:rsidP="00334B8E">
      <w:pPr>
        <w:jc w:val="center"/>
        <w:rPr>
          <w:b/>
        </w:rPr>
      </w:pPr>
      <w:proofErr w:type="spellStart"/>
      <w:r w:rsidRPr="00334B8E">
        <w:rPr>
          <w:b/>
        </w:rPr>
        <w:t>Abstract</w:t>
      </w:r>
      <w:proofErr w:type="spellEnd"/>
      <w:r w:rsidRPr="00334B8E">
        <w:rPr>
          <w:b/>
        </w:rPr>
        <w:t>:</w:t>
      </w:r>
    </w:p>
    <w:p w:rsidR="00334B8E" w:rsidRPr="00334B8E" w:rsidRDefault="00334B8E" w:rsidP="00334B8E">
      <w:pPr>
        <w:rPr>
          <w:rFonts w:eastAsia="Times New Roman"/>
          <w:color w:val="000000"/>
        </w:rPr>
      </w:pPr>
      <w:proofErr w:type="spellStart"/>
      <w:r w:rsidRPr="00334B8E">
        <w:t>Recent</w:t>
      </w:r>
      <w:proofErr w:type="spellEnd"/>
      <w:r w:rsidRPr="00334B8E">
        <w:t xml:space="preserve"> </w:t>
      </w:r>
      <w:proofErr w:type="spellStart"/>
      <w:r w:rsidRPr="00334B8E">
        <w:t>results</w:t>
      </w:r>
      <w:proofErr w:type="spellEnd"/>
      <w:r w:rsidRPr="00334B8E">
        <w:t xml:space="preserve"> </w:t>
      </w:r>
      <w:proofErr w:type="spellStart"/>
      <w:r w:rsidRPr="00334B8E">
        <w:t>published</w:t>
      </w:r>
      <w:proofErr w:type="spellEnd"/>
      <w:r w:rsidRPr="00334B8E">
        <w:t xml:space="preserve"> by the BESIII </w:t>
      </w:r>
      <w:proofErr w:type="spellStart"/>
      <w:r w:rsidRPr="00334B8E">
        <w:t>collaboration</w:t>
      </w:r>
      <w:proofErr w:type="spellEnd"/>
      <w:r w:rsidRPr="00334B8E">
        <w:t xml:space="preserve"> </w:t>
      </w:r>
      <w:proofErr w:type="spellStart"/>
      <w:r w:rsidRPr="00334B8E">
        <w:t>revealed</w:t>
      </w:r>
      <w:proofErr w:type="spellEnd"/>
      <w:r w:rsidRPr="00334B8E">
        <w:t xml:space="preserve"> a </w:t>
      </w:r>
      <w:proofErr w:type="spellStart"/>
      <w:r w:rsidRPr="00334B8E">
        <w:t>substantial</w:t>
      </w:r>
      <w:proofErr w:type="spellEnd"/>
      <w:r w:rsidRPr="00334B8E">
        <w:t xml:space="preserve"> update in the </w:t>
      </w:r>
      <w:proofErr w:type="spellStart"/>
      <w:r w:rsidRPr="00334B8E">
        <w:t>value</w:t>
      </w:r>
      <w:proofErr w:type="spellEnd"/>
      <w:r w:rsidRPr="00334B8E">
        <w:t xml:space="preserve"> of the Lambda </w:t>
      </w:r>
      <w:proofErr w:type="spellStart"/>
      <w:r w:rsidRPr="00334B8E">
        <w:t>baryon</w:t>
      </w:r>
      <w:proofErr w:type="spellEnd"/>
      <w:r w:rsidRPr="00334B8E">
        <w:t xml:space="preserve"> </w:t>
      </w:r>
      <w:proofErr w:type="spellStart"/>
      <w:r w:rsidRPr="00334B8E">
        <w:t>decay</w:t>
      </w:r>
      <w:proofErr w:type="spellEnd"/>
      <w:r w:rsidRPr="00334B8E">
        <w:t xml:space="preserve"> </w:t>
      </w:r>
      <w:proofErr w:type="spellStart"/>
      <w:r w:rsidRPr="00334B8E">
        <w:t>parameter</w:t>
      </w:r>
      <w:proofErr w:type="spellEnd"/>
      <w:r w:rsidRPr="00334B8E">
        <w:t>.</w:t>
      </w:r>
    </w:p>
    <w:p w:rsidR="00334B8E" w:rsidRPr="00334B8E" w:rsidRDefault="00334B8E" w:rsidP="00334B8E">
      <w:pPr>
        <w:rPr>
          <w:rFonts w:eastAsia="Times New Roman"/>
          <w:color w:val="000000"/>
        </w:rPr>
      </w:pPr>
      <w:proofErr w:type="spellStart"/>
      <w:r w:rsidRPr="00334B8E">
        <w:rPr>
          <w:rFonts w:eastAsia="Times New Roman"/>
          <w:color w:val="000000"/>
        </w:rPr>
        <w:t>This</w:t>
      </w:r>
      <w:proofErr w:type="spellEnd"/>
      <w:r w:rsidRPr="00334B8E">
        <w:rPr>
          <w:rFonts w:eastAsia="Times New Roman"/>
          <w:color w:val="000000"/>
        </w:rPr>
        <w:t xml:space="preserve"> development </w:t>
      </w:r>
      <w:proofErr w:type="spellStart"/>
      <w:r w:rsidRPr="00334B8E">
        <w:rPr>
          <w:rFonts w:eastAsia="Times New Roman"/>
          <w:color w:val="000000"/>
        </w:rPr>
        <w:t>is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taken</w:t>
      </w:r>
      <w:proofErr w:type="spellEnd"/>
      <w:r w:rsidRPr="00334B8E">
        <w:rPr>
          <w:rFonts w:eastAsia="Times New Roman"/>
          <w:color w:val="000000"/>
        </w:rPr>
        <w:t xml:space="preserve"> as the </w:t>
      </w:r>
      <w:proofErr w:type="spellStart"/>
      <w:r w:rsidRPr="00334B8E">
        <w:rPr>
          <w:rFonts w:eastAsia="Times New Roman"/>
          <w:color w:val="000000"/>
        </w:rPr>
        <w:t>starting</w:t>
      </w:r>
      <w:proofErr w:type="spellEnd"/>
      <w:r w:rsidRPr="00334B8E">
        <w:rPr>
          <w:rFonts w:eastAsia="Times New Roman"/>
          <w:color w:val="000000"/>
        </w:rPr>
        <w:t xml:space="preserve"> point for a </w:t>
      </w:r>
      <w:proofErr w:type="spellStart"/>
      <w:r w:rsidRPr="00334B8E">
        <w:rPr>
          <w:rFonts w:eastAsia="Times New Roman"/>
          <w:color w:val="000000"/>
        </w:rPr>
        <w:t>feasibility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study</w:t>
      </w:r>
      <w:proofErr w:type="spellEnd"/>
      <w:r w:rsidRPr="00334B8E">
        <w:rPr>
          <w:rFonts w:eastAsia="Times New Roman"/>
          <w:color w:val="000000"/>
        </w:rPr>
        <w:t xml:space="preserve"> of CP </w:t>
      </w:r>
      <w:proofErr w:type="spellStart"/>
      <w:r w:rsidRPr="00334B8E">
        <w:rPr>
          <w:rFonts w:eastAsia="Times New Roman"/>
          <w:color w:val="000000"/>
        </w:rPr>
        <w:t>violation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tests</w:t>
      </w:r>
      <w:proofErr w:type="spellEnd"/>
      <w:r w:rsidRPr="00334B8E">
        <w:rPr>
          <w:rFonts w:eastAsia="Times New Roman"/>
          <w:color w:val="000000"/>
        </w:rPr>
        <w:t xml:space="preserve"> in </w:t>
      </w:r>
      <w:proofErr w:type="spellStart"/>
      <w:r w:rsidRPr="00334B8E">
        <w:rPr>
          <w:rFonts w:eastAsia="Times New Roman"/>
          <w:color w:val="000000"/>
        </w:rPr>
        <w:t>strange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baryon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decays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at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next-generation</w:t>
      </w:r>
      <w:proofErr w:type="spellEnd"/>
      <w:r w:rsidRPr="00334B8E">
        <w:rPr>
          <w:rFonts w:eastAsia="Times New Roman"/>
          <w:color w:val="000000"/>
        </w:rPr>
        <w:t xml:space="preserve"> J/psi </w:t>
      </w:r>
      <w:proofErr w:type="spellStart"/>
      <w:r w:rsidRPr="00334B8E">
        <w:rPr>
          <w:rFonts w:eastAsia="Times New Roman"/>
          <w:color w:val="000000"/>
        </w:rPr>
        <w:t>factories</w:t>
      </w:r>
      <w:proofErr w:type="spellEnd"/>
      <w:r w:rsidRPr="00334B8E">
        <w:rPr>
          <w:rFonts w:eastAsia="Times New Roman"/>
          <w:color w:val="000000"/>
        </w:rPr>
        <w:t xml:space="preserve">. The </w:t>
      </w:r>
      <w:proofErr w:type="spellStart"/>
      <w:r w:rsidRPr="00334B8E">
        <w:rPr>
          <w:rFonts w:eastAsia="Times New Roman"/>
          <w:color w:val="000000"/>
        </w:rPr>
        <w:t>proposed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formalism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allows</w:t>
      </w:r>
      <w:proofErr w:type="spellEnd"/>
      <w:r w:rsidRPr="00334B8E">
        <w:rPr>
          <w:rFonts w:eastAsia="Times New Roman"/>
          <w:color w:val="000000"/>
        </w:rPr>
        <w:t xml:space="preserve"> for </w:t>
      </w:r>
      <w:proofErr w:type="spellStart"/>
      <w:r w:rsidRPr="00334B8E">
        <w:rPr>
          <w:rFonts w:eastAsia="Times New Roman"/>
          <w:color w:val="000000"/>
        </w:rPr>
        <w:t>directly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comparing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particle</w:t>
      </w:r>
      <w:proofErr w:type="spellEnd"/>
      <w:r w:rsidRPr="00334B8E">
        <w:rPr>
          <w:rFonts w:eastAsia="Times New Roman"/>
          <w:color w:val="000000"/>
        </w:rPr>
        <w:t xml:space="preserve"> and </w:t>
      </w:r>
      <w:proofErr w:type="spellStart"/>
      <w:r w:rsidRPr="00334B8E">
        <w:rPr>
          <w:rFonts w:eastAsia="Times New Roman"/>
          <w:color w:val="000000"/>
        </w:rPr>
        <w:t>antiparticle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properties</w:t>
      </w:r>
      <w:proofErr w:type="spellEnd"/>
      <w:r w:rsidRPr="00334B8E">
        <w:rPr>
          <w:rFonts w:eastAsia="Times New Roman"/>
          <w:color w:val="000000"/>
        </w:rPr>
        <w:t xml:space="preserve">, </w:t>
      </w:r>
      <w:proofErr w:type="spellStart"/>
      <w:r w:rsidRPr="00334B8E">
        <w:rPr>
          <w:rFonts w:eastAsia="Times New Roman"/>
          <w:color w:val="000000"/>
        </w:rPr>
        <w:t>analyzing</w:t>
      </w:r>
      <w:proofErr w:type="spellEnd"/>
      <w:r w:rsidRPr="00334B8E">
        <w:rPr>
          <w:rFonts w:eastAsia="Times New Roman"/>
          <w:color w:val="000000"/>
        </w:rPr>
        <w:t xml:space="preserve"> the </w:t>
      </w:r>
      <w:proofErr w:type="spellStart"/>
      <w:r w:rsidRPr="00334B8E">
        <w:rPr>
          <w:rFonts w:eastAsia="Times New Roman"/>
          <w:color w:val="000000"/>
        </w:rPr>
        <w:t>weight</w:t>
      </w:r>
      <w:proofErr w:type="spellEnd"/>
      <w:r w:rsidRPr="00334B8E">
        <w:rPr>
          <w:rFonts w:eastAsia="Times New Roman"/>
          <w:color w:val="000000"/>
        </w:rPr>
        <w:t xml:space="preserve"> of </w:t>
      </w:r>
      <w:proofErr w:type="spellStart"/>
      <w:r w:rsidRPr="00334B8E">
        <w:rPr>
          <w:rFonts w:eastAsia="Times New Roman"/>
          <w:color w:val="000000"/>
        </w:rPr>
        <w:t>spin-correlation</w:t>
      </w:r>
      <w:proofErr w:type="spellEnd"/>
      <w:r w:rsidRPr="00334B8E">
        <w:rPr>
          <w:rFonts w:eastAsia="Times New Roman"/>
          <w:color w:val="000000"/>
        </w:rPr>
        <w:t xml:space="preserve"> and </w:t>
      </w:r>
      <w:proofErr w:type="spellStart"/>
      <w:r w:rsidRPr="00334B8E">
        <w:rPr>
          <w:rFonts w:eastAsia="Times New Roman"/>
          <w:color w:val="000000"/>
        </w:rPr>
        <w:t>polarization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terms</w:t>
      </w:r>
      <w:proofErr w:type="spellEnd"/>
      <w:r w:rsidRPr="00334B8E">
        <w:rPr>
          <w:rFonts w:eastAsia="Times New Roman"/>
          <w:color w:val="000000"/>
        </w:rPr>
        <w:t xml:space="preserve"> on </w:t>
      </w:r>
      <w:proofErr w:type="spellStart"/>
      <w:r w:rsidRPr="00334B8E">
        <w:rPr>
          <w:rFonts w:eastAsia="Times New Roman"/>
          <w:color w:val="000000"/>
        </w:rPr>
        <w:t>such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tests</w:t>
      </w:r>
      <w:proofErr w:type="spellEnd"/>
      <w:r w:rsidRPr="00334B8E">
        <w:rPr>
          <w:rFonts w:eastAsia="Times New Roman"/>
          <w:color w:val="000000"/>
        </w:rPr>
        <w:t>. </w:t>
      </w:r>
    </w:p>
    <w:p w:rsidR="00334B8E" w:rsidRPr="00334B8E" w:rsidRDefault="00334B8E" w:rsidP="00334B8E">
      <w:pPr>
        <w:rPr>
          <w:rFonts w:eastAsia="Times New Roman"/>
          <w:color w:val="000000"/>
        </w:rPr>
      </w:pPr>
      <w:proofErr w:type="spellStart"/>
      <w:r w:rsidRPr="00334B8E">
        <w:rPr>
          <w:rFonts w:eastAsia="Times New Roman"/>
          <w:color w:val="000000"/>
        </w:rPr>
        <w:t>Furthermore</w:t>
      </w:r>
      <w:proofErr w:type="spellEnd"/>
      <w:r w:rsidRPr="00334B8E">
        <w:rPr>
          <w:rFonts w:eastAsia="Times New Roman"/>
          <w:color w:val="000000"/>
        </w:rPr>
        <w:t xml:space="preserve">, the </w:t>
      </w:r>
      <w:proofErr w:type="spellStart"/>
      <w:r w:rsidRPr="00334B8E">
        <w:rPr>
          <w:rFonts w:eastAsia="Times New Roman"/>
          <w:color w:val="000000"/>
        </w:rPr>
        <w:t>spin-entanglement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feature</w:t>
      </w:r>
      <w:proofErr w:type="spellEnd"/>
      <w:r w:rsidRPr="00334B8E">
        <w:rPr>
          <w:rFonts w:eastAsia="Times New Roman"/>
          <w:color w:val="000000"/>
        </w:rPr>
        <w:t xml:space="preserve"> of the </w:t>
      </w:r>
      <w:proofErr w:type="spellStart"/>
      <w:r w:rsidRPr="00334B8E">
        <w:rPr>
          <w:rFonts w:eastAsia="Times New Roman"/>
          <w:color w:val="000000"/>
        </w:rPr>
        <w:t>produced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Yanti</w:t>
      </w:r>
      <w:proofErr w:type="spellEnd"/>
      <w:r w:rsidRPr="00334B8E">
        <w:rPr>
          <w:rFonts w:eastAsia="Times New Roman"/>
          <w:color w:val="000000"/>
        </w:rPr>
        <w:t xml:space="preserve">-Y </w:t>
      </w:r>
      <w:proofErr w:type="spellStart"/>
      <w:r w:rsidRPr="00334B8E">
        <w:rPr>
          <w:rFonts w:eastAsia="Times New Roman"/>
          <w:color w:val="000000"/>
        </w:rPr>
        <w:t>pair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can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also</w:t>
      </w:r>
      <w:proofErr w:type="spellEnd"/>
      <w:r w:rsidRPr="00334B8E">
        <w:rPr>
          <w:rFonts w:eastAsia="Times New Roman"/>
          <w:color w:val="000000"/>
        </w:rPr>
        <w:t xml:space="preserve"> be </w:t>
      </w:r>
      <w:proofErr w:type="spellStart"/>
      <w:r w:rsidRPr="00334B8E">
        <w:rPr>
          <w:rFonts w:eastAsia="Times New Roman"/>
          <w:color w:val="000000"/>
        </w:rPr>
        <w:t>exploited</w:t>
      </w:r>
      <w:proofErr w:type="spellEnd"/>
      <w:r w:rsidRPr="00334B8E">
        <w:rPr>
          <w:rFonts w:eastAsia="Times New Roman"/>
          <w:color w:val="000000"/>
        </w:rPr>
        <w:t xml:space="preserve"> to </w:t>
      </w:r>
      <w:proofErr w:type="spellStart"/>
      <w:r w:rsidRPr="00334B8E">
        <w:rPr>
          <w:rFonts w:eastAsia="Times New Roman"/>
          <w:color w:val="000000"/>
        </w:rPr>
        <w:t>provide</w:t>
      </w:r>
      <w:proofErr w:type="spellEnd"/>
      <w:r w:rsidRPr="00334B8E">
        <w:rPr>
          <w:rFonts w:eastAsia="Times New Roman"/>
          <w:color w:val="000000"/>
        </w:rPr>
        <w:t xml:space="preserve"> a </w:t>
      </w:r>
      <w:proofErr w:type="spellStart"/>
      <w:r w:rsidRPr="00334B8E">
        <w:rPr>
          <w:rFonts w:eastAsia="Times New Roman"/>
          <w:color w:val="000000"/>
        </w:rPr>
        <w:t>description</w:t>
      </w:r>
      <w:proofErr w:type="spellEnd"/>
      <w:r w:rsidRPr="00334B8E">
        <w:rPr>
          <w:rFonts w:eastAsia="Times New Roman"/>
          <w:color w:val="000000"/>
        </w:rPr>
        <w:t xml:space="preserve"> for </w:t>
      </w:r>
      <w:proofErr w:type="spellStart"/>
      <w:r w:rsidRPr="00334B8E">
        <w:rPr>
          <w:rFonts w:eastAsia="Times New Roman"/>
          <w:color w:val="000000"/>
        </w:rPr>
        <w:t>hyperon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semileptonic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decays</w:t>
      </w:r>
      <w:proofErr w:type="spellEnd"/>
      <w:r w:rsidRPr="00334B8E">
        <w:rPr>
          <w:rFonts w:eastAsia="Times New Roman"/>
          <w:color w:val="000000"/>
        </w:rPr>
        <w:t xml:space="preserve">. The </w:t>
      </w:r>
      <w:proofErr w:type="spellStart"/>
      <w:r w:rsidRPr="00334B8E">
        <w:rPr>
          <w:rFonts w:eastAsia="Times New Roman"/>
          <w:color w:val="000000"/>
        </w:rPr>
        <w:t>spin-density</w:t>
      </w:r>
      <w:proofErr w:type="spellEnd"/>
      <w:r w:rsidRPr="00334B8E">
        <w:rPr>
          <w:rFonts w:eastAsia="Times New Roman"/>
          <w:color w:val="000000"/>
        </w:rPr>
        <w:t xml:space="preserve"> matrix of </w:t>
      </w:r>
      <w:proofErr w:type="spellStart"/>
      <w:r w:rsidRPr="00334B8E">
        <w:rPr>
          <w:rFonts w:eastAsia="Times New Roman"/>
          <w:color w:val="000000"/>
        </w:rPr>
        <w:t>this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process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is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presented</w:t>
      </w:r>
      <w:proofErr w:type="spellEnd"/>
      <w:r w:rsidRPr="00334B8E">
        <w:rPr>
          <w:rFonts w:eastAsia="Times New Roman"/>
          <w:color w:val="000000"/>
        </w:rPr>
        <w:t xml:space="preserve">, </w:t>
      </w:r>
      <w:proofErr w:type="spellStart"/>
      <w:r w:rsidRPr="00334B8E">
        <w:rPr>
          <w:rFonts w:eastAsia="Times New Roman"/>
          <w:color w:val="000000"/>
        </w:rPr>
        <w:t>along</w:t>
      </w:r>
      <w:proofErr w:type="spellEnd"/>
      <w:r w:rsidRPr="00334B8E">
        <w:rPr>
          <w:rFonts w:eastAsia="Times New Roman"/>
          <w:color w:val="000000"/>
        </w:rPr>
        <w:t xml:space="preserve"> with </w:t>
      </w:r>
      <w:proofErr w:type="spellStart"/>
      <w:r w:rsidRPr="00334B8E">
        <w:rPr>
          <w:rFonts w:eastAsia="Times New Roman"/>
          <w:color w:val="000000"/>
        </w:rPr>
        <w:t>an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outlook</w:t>
      </w:r>
      <w:proofErr w:type="spellEnd"/>
      <w:r w:rsidRPr="00334B8E">
        <w:rPr>
          <w:rFonts w:eastAsia="Times New Roman"/>
          <w:color w:val="000000"/>
        </w:rPr>
        <w:t xml:space="preserve"> of the </w:t>
      </w:r>
      <w:proofErr w:type="spellStart"/>
      <w:r w:rsidRPr="00334B8E">
        <w:rPr>
          <w:rFonts w:eastAsia="Times New Roman"/>
          <w:color w:val="000000"/>
        </w:rPr>
        <w:t>possible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future</w:t>
      </w:r>
      <w:proofErr w:type="spellEnd"/>
      <w:r w:rsidRPr="00334B8E">
        <w:rPr>
          <w:rFonts w:eastAsia="Times New Roman"/>
          <w:color w:val="000000"/>
        </w:rPr>
        <w:t xml:space="preserve"> </w:t>
      </w:r>
      <w:proofErr w:type="spellStart"/>
      <w:r w:rsidRPr="00334B8E">
        <w:rPr>
          <w:rFonts w:eastAsia="Times New Roman"/>
          <w:color w:val="000000"/>
        </w:rPr>
        <w:t>applications</w:t>
      </w:r>
      <w:proofErr w:type="spellEnd"/>
      <w:r w:rsidRPr="00334B8E">
        <w:rPr>
          <w:rFonts w:eastAsia="Times New Roman"/>
          <w:color w:val="000000"/>
        </w:rPr>
        <w:t>.</w:t>
      </w:r>
    </w:p>
    <w:p w:rsidR="00A9377C" w:rsidRPr="00334B8E" w:rsidRDefault="00334B8E"/>
    <w:sectPr w:rsidR="00A9377C" w:rsidRPr="0033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8E"/>
    <w:rsid w:val="001A4DF2"/>
    <w:rsid w:val="00334B8E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D7EA"/>
  <w15:chartTrackingRefBased/>
  <w15:docId w15:val="{640513B1-7FF1-40EF-B133-94A5964C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B8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4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vent/300/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2024-01-25T07:10:00Z</dcterms:created>
  <dcterms:modified xsi:type="dcterms:W3CDTF">2024-01-25T07:12:00Z</dcterms:modified>
</cp:coreProperties>
</file>