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Seminarium Szkoł</w:t>
      </w:r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y Doktorskiej NCBJ</w:t>
      </w:r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r w:rsidRPr="005F1872">
        <w:rPr>
          <w:rFonts w:ascii="Calibri" w:eastAsia="Times New Roman" w:hAnsi="Calibri" w:cs="Calibri"/>
          <w:b/>
          <w:color w:val="000000"/>
        </w:rPr>
        <w:br/>
      </w:r>
      <w:proofErr w:type="spellStart"/>
      <w:r w:rsidRPr="005F1872">
        <w:rPr>
          <w:rFonts w:ascii="Calibri" w:eastAsia="Times New Roman" w:hAnsi="Calibri" w:cs="Calibri"/>
          <w:b/>
          <w:color w:val="000000"/>
        </w:rPr>
        <w:t>Thursday</w:t>
      </w:r>
      <w:proofErr w:type="spellEnd"/>
      <w:r w:rsidRPr="005F1872">
        <w:rPr>
          <w:rFonts w:ascii="Calibri" w:eastAsia="Times New Roman" w:hAnsi="Calibri" w:cs="Calibri"/>
          <w:b/>
          <w:color w:val="000000"/>
        </w:rPr>
        <w:t xml:space="preserve">, 24 </w:t>
      </w:r>
      <w:proofErr w:type="spellStart"/>
      <w:r w:rsidRPr="005F1872">
        <w:rPr>
          <w:rFonts w:ascii="Calibri" w:eastAsia="Times New Roman" w:hAnsi="Calibri" w:cs="Calibri"/>
          <w:b/>
          <w:color w:val="000000"/>
        </w:rPr>
        <w:t>October</w:t>
      </w:r>
      <w:proofErr w:type="spellEnd"/>
      <w:r w:rsidRPr="005F1872">
        <w:rPr>
          <w:rFonts w:ascii="Calibri" w:eastAsia="Times New Roman" w:hAnsi="Calibri" w:cs="Calibri"/>
          <w:b/>
          <w:color w:val="000000"/>
        </w:rPr>
        <w:t>, 9:15</w:t>
      </w: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proofErr w:type="spellStart"/>
      <w:proofErr w:type="gramStart"/>
      <w:r w:rsidRPr="005F1872">
        <w:rPr>
          <w:rFonts w:ascii="Calibri" w:eastAsia="Times New Roman" w:hAnsi="Calibri" w:cs="Calibri"/>
          <w:b/>
          <w:color w:val="000000"/>
        </w:rPr>
        <w:t>room</w:t>
      </w:r>
      <w:proofErr w:type="spellEnd"/>
      <w:proofErr w:type="gramEnd"/>
      <w:r w:rsidRPr="005F1872">
        <w:rPr>
          <w:rFonts w:ascii="Calibri" w:eastAsia="Times New Roman" w:hAnsi="Calibri" w:cs="Calibri"/>
          <w:b/>
          <w:color w:val="000000"/>
        </w:rPr>
        <w:t xml:space="preserve"> 207, Pasteura 7</w:t>
      </w:r>
      <w:r w:rsidRPr="005F1872">
        <w:rPr>
          <w:rFonts w:ascii="Calibri" w:eastAsia="Times New Roman" w:hAnsi="Calibri" w:cs="Calibri"/>
          <w:b/>
          <w:color w:val="000000"/>
        </w:rPr>
        <w:br/>
      </w:r>
      <w:hyperlink r:id="rId4" w:tgtFrame="_blank" w:history="1">
        <w:r w:rsidRPr="005F1872">
          <w:rPr>
            <w:rStyle w:val="Hipercze"/>
            <w:rFonts w:ascii="Calibri" w:eastAsia="Times New Roman" w:hAnsi="Calibri" w:cs="Calibri"/>
            <w:b/>
          </w:rPr>
          <w:t>https://www.gotomeet.me/NCBJmeetings/phd-seminar</w:t>
        </w:r>
      </w:hyperlink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hyperlink r:id="rId5" w:history="1">
        <w:r w:rsidRPr="005F1872">
          <w:rPr>
            <w:rStyle w:val="Hipercze"/>
            <w:rFonts w:ascii="Calibri" w:eastAsia="Times New Roman" w:hAnsi="Calibri" w:cs="Calibri"/>
            <w:b/>
          </w:rPr>
          <w:t>https://events.ncbj.gov.pl/event/382/</w:t>
        </w:r>
      </w:hyperlink>
      <w:r w:rsidRPr="005F1872">
        <w:rPr>
          <w:rFonts w:ascii="Calibri" w:eastAsia="Times New Roman" w:hAnsi="Calibri" w:cs="Calibri"/>
          <w:b/>
          <w:color w:val="000000"/>
        </w:rPr>
        <w:br/>
      </w: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r w:rsidRPr="005F1872">
        <w:rPr>
          <w:rFonts w:ascii="Calibri" w:eastAsia="Times New Roman" w:hAnsi="Calibri" w:cs="Calibri"/>
          <w:b/>
          <w:color w:val="000000"/>
        </w:rPr>
        <w:br/>
        <w:t>Speaker:</w:t>
      </w:r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5F18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Monika </w:t>
      </w:r>
      <w:proofErr w:type="spellStart"/>
      <w:r w:rsidRPr="005F18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Ghimiray</w:t>
      </w:r>
      <w:proofErr w:type="spellEnd"/>
      <w:r w:rsidRPr="005F187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(Szkoła Doktorska NCBJ)</w:t>
      </w: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proofErr w:type="spellStart"/>
      <w:r w:rsidRPr="005F1872">
        <w:rPr>
          <w:rFonts w:ascii="Calibri" w:eastAsia="Times New Roman" w:hAnsi="Calibri" w:cs="Calibri"/>
          <w:b/>
          <w:bCs/>
          <w:color w:val="000000"/>
        </w:rPr>
        <w:t>Title</w:t>
      </w:r>
      <w:proofErr w:type="spellEnd"/>
      <w:r w:rsidRPr="005F1872">
        <w:rPr>
          <w:rFonts w:ascii="Calibri" w:eastAsia="Times New Roman" w:hAnsi="Calibri" w:cs="Calibri"/>
          <w:b/>
          <w:bCs/>
          <w:color w:val="000000"/>
        </w:rPr>
        <w:t>:</w:t>
      </w:r>
      <w:r w:rsidRPr="005F1872">
        <w:rPr>
          <w:rFonts w:ascii="Calibri" w:eastAsia="Times New Roman" w:hAnsi="Calibri" w:cs="Calibri"/>
          <w:b/>
          <w:color w:val="000000"/>
        </w:rPr>
        <w:t> </w:t>
      </w:r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Understanding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the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Vector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Boson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Scattering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at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the CMS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experiment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>at</w:t>
      </w:r>
      <w:proofErr w:type="spellEnd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CERN</w:t>
      </w:r>
    </w:p>
    <w:p w:rsid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5F1872" w:rsidRPr="005F1872" w:rsidRDefault="005F1872" w:rsidP="005F1872">
      <w:pPr>
        <w:jc w:val="center"/>
        <w:rPr>
          <w:rFonts w:ascii="Calibri" w:eastAsia="Times New Roman" w:hAnsi="Calibri" w:cs="Calibri"/>
          <w:b/>
          <w:color w:val="000000"/>
        </w:rPr>
      </w:pPr>
      <w:bookmarkStart w:id="0" w:name="_GoBack"/>
      <w:bookmarkEnd w:id="0"/>
      <w:r w:rsidRPr="005F1872">
        <w:rPr>
          <w:rFonts w:ascii="Calibri" w:eastAsia="Times New Roman" w:hAnsi="Calibri" w:cs="Calibri"/>
          <w:b/>
          <w:color w:val="000000"/>
          <w:sz w:val="28"/>
          <w:szCs w:val="28"/>
        </w:rPr>
        <w:br/>
      </w:r>
      <w:r w:rsidRPr="005F1872">
        <w:rPr>
          <w:rFonts w:ascii="Calibri" w:eastAsia="Times New Roman" w:hAnsi="Calibri" w:cs="Calibri"/>
          <w:b/>
          <w:color w:val="000000"/>
        </w:rPr>
        <w:br/>
      </w:r>
      <w:proofErr w:type="spellStart"/>
      <w:r w:rsidRPr="005F1872">
        <w:rPr>
          <w:rFonts w:ascii="Calibri" w:eastAsia="Times New Roman" w:hAnsi="Calibri" w:cs="Calibri"/>
          <w:b/>
          <w:bCs/>
          <w:color w:val="000000"/>
        </w:rPr>
        <w:t>Abstract</w:t>
      </w:r>
      <w:proofErr w:type="spellEnd"/>
      <w:r w:rsidRPr="005F1872">
        <w:rPr>
          <w:rFonts w:ascii="Calibri" w:eastAsia="Times New Roman" w:hAnsi="Calibri" w:cs="Calibri"/>
          <w:b/>
          <w:bCs/>
          <w:color w:val="000000"/>
        </w:rPr>
        <w:t>:</w:t>
      </w:r>
    </w:p>
    <w:p w:rsidR="005F1872" w:rsidRPr="005F1872" w:rsidRDefault="005F1872" w:rsidP="005F1872">
      <w:r w:rsidRPr="005F1872">
        <w:rPr>
          <w:rFonts w:ascii="Calibri" w:eastAsia="Times New Roman" w:hAnsi="Calibri" w:cs="Calibri"/>
          <w:color w:val="000000"/>
        </w:rPr>
        <w:t xml:space="preserve">In </w:t>
      </w:r>
      <w:proofErr w:type="spellStart"/>
      <w:r w:rsidRPr="005F1872">
        <w:rPr>
          <w:rFonts w:ascii="Calibri" w:eastAsia="Times New Roman" w:hAnsi="Calibri" w:cs="Calibri"/>
          <w:color w:val="000000"/>
        </w:rPr>
        <w:t>this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seminar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I </w:t>
      </w:r>
      <w:proofErr w:type="spellStart"/>
      <w:r w:rsidRPr="005F1872">
        <w:rPr>
          <w:rFonts w:ascii="Calibri" w:eastAsia="Times New Roman" w:hAnsi="Calibri" w:cs="Calibri"/>
          <w:color w:val="000000"/>
        </w:rPr>
        <w:t>will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present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a </w:t>
      </w:r>
      <w:proofErr w:type="spellStart"/>
      <w:r w:rsidRPr="005F1872">
        <w:rPr>
          <w:rFonts w:ascii="Calibri" w:eastAsia="Times New Roman" w:hAnsi="Calibri" w:cs="Calibri"/>
          <w:color w:val="000000"/>
        </w:rPr>
        <w:t>study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 w:rsidRPr="005F1872">
        <w:rPr>
          <w:rFonts w:ascii="Calibri" w:eastAsia="Times New Roman" w:hAnsi="Calibri" w:cs="Calibri"/>
          <w:color w:val="000000"/>
        </w:rPr>
        <w:t>Vector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Boson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Scattering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(VBS) </w:t>
      </w:r>
      <w:proofErr w:type="spellStart"/>
      <w:r w:rsidRPr="005F1872">
        <w:rPr>
          <w:rFonts w:ascii="Calibri" w:eastAsia="Times New Roman" w:hAnsi="Calibri" w:cs="Calibri"/>
          <w:color w:val="000000"/>
        </w:rPr>
        <w:t>processes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at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the Compact </w:t>
      </w:r>
      <w:proofErr w:type="spellStart"/>
      <w:r w:rsidRPr="005F1872">
        <w:rPr>
          <w:rFonts w:ascii="Calibri" w:eastAsia="Times New Roman" w:hAnsi="Calibri" w:cs="Calibri"/>
          <w:color w:val="000000"/>
        </w:rPr>
        <w:t>Muon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Solenoid (CMS) </w:t>
      </w:r>
      <w:proofErr w:type="spellStart"/>
      <w:r w:rsidRPr="005F1872">
        <w:rPr>
          <w:rFonts w:ascii="Calibri" w:eastAsia="Times New Roman" w:hAnsi="Calibri" w:cs="Calibri"/>
          <w:color w:val="000000"/>
        </w:rPr>
        <w:t>experiment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at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CERN, with a </w:t>
      </w:r>
      <w:proofErr w:type="spellStart"/>
      <w:r w:rsidRPr="005F1872">
        <w:rPr>
          <w:rFonts w:ascii="Calibri" w:eastAsia="Times New Roman" w:hAnsi="Calibri" w:cs="Calibri"/>
          <w:color w:val="000000"/>
        </w:rPr>
        <w:t>specific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focus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on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scattering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of same-</w:t>
      </w:r>
      <w:proofErr w:type="spellStart"/>
      <w:r w:rsidRPr="005F1872">
        <w:rPr>
          <w:rFonts w:ascii="Calibri" w:eastAsia="Times New Roman" w:hAnsi="Calibri" w:cs="Calibri"/>
          <w:color w:val="000000"/>
        </w:rPr>
        <w:t>sign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5F1872">
        <w:rPr>
          <w:rFonts w:ascii="Calibri" w:eastAsia="Times New Roman" w:hAnsi="Calibri" w:cs="Calibri"/>
          <w:color w:val="000000"/>
        </w:rPr>
        <w:t>bosons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.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final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state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under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investigation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involves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two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leptons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F1872">
        <w:rPr>
          <w:rFonts w:ascii="Calibri" w:eastAsia="Times New Roman" w:hAnsi="Calibri" w:cs="Calibri"/>
          <w:color w:val="000000"/>
        </w:rPr>
        <w:t>two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neutrinos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 w:rsidRPr="005F1872">
        <w:rPr>
          <w:rFonts w:ascii="Calibri" w:eastAsia="Times New Roman" w:hAnsi="Calibri" w:cs="Calibri"/>
          <w:color w:val="000000"/>
        </w:rPr>
        <w:t>two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tagging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jets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. My </w:t>
      </w:r>
      <w:proofErr w:type="spellStart"/>
      <w:r w:rsidRPr="005F1872">
        <w:rPr>
          <w:rFonts w:ascii="Calibri" w:eastAsia="Times New Roman" w:hAnsi="Calibri" w:cs="Calibri"/>
          <w:color w:val="000000"/>
        </w:rPr>
        <w:t>analysis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will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explore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key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VBS </w:t>
      </w:r>
      <w:proofErr w:type="spellStart"/>
      <w:r w:rsidRPr="005F1872">
        <w:rPr>
          <w:rFonts w:ascii="Calibri" w:eastAsia="Times New Roman" w:hAnsi="Calibri" w:cs="Calibri"/>
          <w:color w:val="000000"/>
        </w:rPr>
        <w:t>processes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F1872">
        <w:rPr>
          <w:rFonts w:ascii="Calibri" w:eastAsia="Times New Roman" w:hAnsi="Calibri" w:cs="Calibri"/>
          <w:color w:val="000000"/>
        </w:rPr>
        <w:t>detailing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challenges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posed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by </w:t>
      </w:r>
      <w:proofErr w:type="spellStart"/>
      <w:r w:rsidRPr="005F1872">
        <w:rPr>
          <w:rFonts w:ascii="Calibri" w:eastAsia="Times New Roman" w:hAnsi="Calibri" w:cs="Calibri"/>
          <w:color w:val="000000"/>
        </w:rPr>
        <w:t>various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backgrounds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and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strategies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employed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to </w:t>
      </w:r>
      <w:proofErr w:type="spellStart"/>
      <w:r w:rsidRPr="005F1872">
        <w:rPr>
          <w:rFonts w:ascii="Calibri" w:eastAsia="Times New Roman" w:hAnsi="Calibri" w:cs="Calibri"/>
          <w:color w:val="000000"/>
        </w:rPr>
        <w:t>mitigate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their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contributions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. In </w:t>
      </w:r>
      <w:proofErr w:type="spellStart"/>
      <w:r w:rsidRPr="005F1872">
        <w:rPr>
          <w:rFonts w:ascii="Calibri" w:eastAsia="Times New Roman" w:hAnsi="Calibri" w:cs="Calibri"/>
          <w:color w:val="000000"/>
        </w:rPr>
        <w:t>particular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I </w:t>
      </w:r>
      <w:proofErr w:type="spellStart"/>
      <w:r w:rsidRPr="005F1872">
        <w:rPr>
          <w:rFonts w:ascii="Calibri" w:eastAsia="Times New Roman" w:hAnsi="Calibri" w:cs="Calibri"/>
          <w:color w:val="000000"/>
        </w:rPr>
        <w:t>will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highlight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impact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of non-</w:t>
      </w:r>
      <w:proofErr w:type="spellStart"/>
      <w:r w:rsidRPr="005F1872">
        <w:rPr>
          <w:rFonts w:ascii="Calibri" w:eastAsia="Times New Roman" w:hAnsi="Calibri" w:cs="Calibri"/>
          <w:color w:val="000000"/>
        </w:rPr>
        <w:t>prompt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leptons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F1872">
        <w:rPr>
          <w:rFonts w:ascii="Calibri" w:eastAsia="Times New Roman" w:hAnsi="Calibri" w:cs="Calibri"/>
          <w:color w:val="000000"/>
        </w:rPr>
        <w:t>which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represent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one of the most </w:t>
      </w:r>
      <w:proofErr w:type="spellStart"/>
      <w:r w:rsidRPr="005F1872">
        <w:rPr>
          <w:rFonts w:ascii="Calibri" w:eastAsia="Times New Roman" w:hAnsi="Calibri" w:cs="Calibri"/>
          <w:color w:val="000000"/>
        </w:rPr>
        <w:t>significant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backgrounds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and </w:t>
      </w:r>
      <w:proofErr w:type="spellStart"/>
      <w:r w:rsidRPr="005F1872">
        <w:rPr>
          <w:rFonts w:ascii="Calibri" w:eastAsia="Times New Roman" w:hAnsi="Calibri" w:cs="Calibri"/>
          <w:color w:val="000000"/>
        </w:rPr>
        <w:t>explain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how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these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are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addressed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in </w:t>
      </w:r>
      <w:proofErr w:type="spellStart"/>
      <w:r w:rsidRPr="005F1872">
        <w:rPr>
          <w:rFonts w:ascii="Calibri" w:eastAsia="Times New Roman" w:hAnsi="Calibri" w:cs="Calibri"/>
          <w:color w:val="000000"/>
        </w:rPr>
        <w:t>our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study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5F1872">
        <w:rPr>
          <w:rFonts w:ascii="Calibri" w:eastAsia="Times New Roman" w:hAnsi="Calibri" w:cs="Calibri"/>
          <w:color w:val="000000"/>
        </w:rPr>
        <w:t>Additionally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I </w:t>
      </w:r>
      <w:proofErr w:type="spellStart"/>
      <w:r w:rsidRPr="005F1872">
        <w:rPr>
          <w:rFonts w:ascii="Calibri" w:eastAsia="Times New Roman" w:hAnsi="Calibri" w:cs="Calibri"/>
          <w:color w:val="000000"/>
        </w:rPr>
        <w:t>will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share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insights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from the data </w:t>
      </w:r>
      <w:proofErr w:type="spellStart"/>
      <w:r w:rsidRPr="005F1872">
        <w:rPr>
          <w:rFonts w:ascii="Calibri" w:eastAsia="Times New Roman" w:hAnsi="Calibri" w:cs="Calibri"/>
          <w:color w:val="000000"/>
        </w:rPr>
        <w:t>analysis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F1872">
        <w:rPr>
          <w:rFonts w:ascii="Calibri" w:eastAsia="Times New Roman" w:hAnsi="Calibri" w:cs="Calibri"/>
          <w:color w:val="000000"/>
        </w:rPr>
        <w:t>including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results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related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to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interpretation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F1872">
        <w:rPr>
          <w:rFonts w:ascii="Calibri" w:eastAsia="Times New Roman" w:hAnsi="Calibri" w:cs="Calibri"/>
          <w:color w:val="000000"/>
        </w:rPr>
        <w:t>within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the </w:t>
      </w:r>
      <w:proofErr w:type="spellStart"/>
      <w:r w:rsidRPr="005F1872">
        <w:rPr>
          <w:rFonts w:ascii="Calibri" w:eastAsia="Times New Roman" w:hAnsi="Calibri" w:cs="Calibri"/>
          <w:color w:val="000000"/>
        </w:rPr>
        <w:t>framework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of the Standard Model </w:t>
      </w:r>
      <w:proofErr w:type="spellStart"/>
      <w:r w:rsidRPr="005F1872">
        <w:rPr>
          <w:rFonts w:ascii="Calibri" w:eastAsia="Times New Roman" w:hAnsi="Calibri" w:cs="Calibri"/>
          <w:color w:val="000000"/>
        </w:rPr>
        <w:t>Effective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Field </w:t>
      </w:r>
      <w:proofErr w:type="spellStart"/>
      <w:r w:rsidRPr="005F1872">
        <w:rPr>
          <w:rFonts w:ascii="Calibri" w:eastAsia="Times New Roman" w:hAnsi="Calibri" w:cs="Calibri"/>
          <w:color w:val="000000"/>
        </w:rPr>
        <w:t>Theory</w:t>
      </w:r>
      <w:proofErr w:type="spellEnd"/>
      <w:r w:rsidRPr="005F1872">
        <w:rPr>
          <w:rFonts w:ascii="Calibri" w:eastAsia="Times New Roman" w:hAnsi="Calibri" w:cs="Calibri"/>
          <w:color w:val="000000"/>
        </w:rPr>
        <w:t xml:space="preserve"> (SMEFT).</w:t>
      </w:r>
      <w:r w:rsidRPr="005F1872">
        <w:t xml:space="preserve"> </w:t>
      </w:r>
    </w:p>
    <w:p w:rsidR="00A9377C" w:rsidRDefault="005F1872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72"/>
    <w:rsid w:val="001A4DF2"/>
    <w:rsid w:val="005F187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2BFD"/>
  <w15:chartTrackingRefBased/>
  <w15:docId w15:val="{8475042A-0C22-4FC3-B351-6F163148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87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87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187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82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2024-10-23T06:55:00Z</dcterms:created>
  <dcterms:modified xsi:type="dcterms:W3CDTF">2024-10-23T06:57:00Z</dcterms:modified>
</cp:coreProperties>
</file>