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5D" w:rsidRDefault="00DD4C5D" w:rsidP="00DD4C5D">
      <w:pPr>
        <w:jc w:val="center"/>
        <w:rPr>
          <w:b/>
          <w:bCs/>
        </w:rPr>
      </w:pPr>
      <w:r>
        <w:rPr>
          <w:b/>
          <w:bCs/>
        </w:rPr>
        <w:t>Departament Aparatury i Technik Jądrowych DTJ</w:t>
      </w:r>
    </w:p>
    <w:p w:rsidR="00DD4C5D" w:rsidRDefault="00DD4C5D" w:rsidP="00DD4C5D">
      <w:pPr>
        <w:jc w:val="center"/>
        <w:rPr>
          <w:b/>
          <w:bCs/>
        </w:rPr>
      </w:pPr>
    </w:p>
    <w:p w:rsidR="00DD4C5D" w:rsidRDefault="00DD4C5D" w:rsidP="00DD4C5D">
      <w:pPr>
        <w:jc w:val="center"/>
        <w:rPr>
          <w:b/>
          <w:bCs/>
        </w:rPr>
      </w:pPr>
    </w:p>
    <w:p w:rsidR="00DD4C5D" w:rsidRDefault="00DD4C5D" w:rsidP="00DD4C5D">
      <w:pPr>
        <w:jc w:val="center"/>
      </w:pPr>
      <w:r>
        <w:rPr>
          <w:b/>
          <w:bCs/>
        </w:rPr>
        <w:t>Lokalizacja</w:t>
      </w:r>
      <w:r>
        <w:t>: PNT (sala EWA)</w:t>
      </w:r>
    </w:p>
    <w:p w:rsidR="00DD4C5D" w:rsidRDefault="00DD4C5D" w:rsidP="00DD4C5D">
      <w:pPr>
        <w:jc w:val="center"/>
      </w:pPr>
      <w:r>
        <w:rPr>
          <w:b/>
          <w:bCs/>
        </w:rPr>
        <w:t>Termin</w:t>
      </w:r>
      <w:r>
        <w:t>: 22.01.2025</w:t>
      </w:r>
      <w:proofErr w:type="gramStart"/>
      <w:r>
        <w:t>r</w:t>
      </w:r>
      <w:proofErr w:type="gramEnd"/>
      <w:r>
        <w:t>.</w:t>
      </w:r>
    </w:p>
    <w:p w:rsidR="00DD4C5D" w:rsidRDefault="00DD4C5D" w:rsidP="00DD4C5D">
      <w:pPr>
        <w:jc w:val="center"/>
      </w:pPr>
      <w:r>
        <w:rPr>
          <w:b/>
          <w:bCs/>
        </w:rPr>
        <w:t>Godz</w:t>
      </w:r>
      <w:r>
        <w:t>. : 11.30</w:t>
      </w:r>
    </w:p>
    <w:p w:rsidR="00DD4C5D" w:rsidRDefault="00DD4C5D" w:rsidP="00DD4C5D">
      <w:pPr>
        <w:jc w:val="center"/>
      </w:pPr>
    </w:p>
    <w:p w:rsidR="00DD4C5D" w:rsidRDefault="00DD4C5D" w:rsidP="00DD4C5D">
      <w:pPr>
        <w:jc w:val="center"/>
      </w:pPr>
    </w:p>
    <w:p w:rsidR="00DD4C5D" w:rsidRDefault="00DD4C5D" w:rsidP="00DD4C5D">
      <w:pPr>
        <w:jc w:val="center"/>
        <w:rPr>
          <w:sz w:val="24"/>
          <w:szCs w:val="24"/>
          <w:lang w:eastAsia="pl-PL"/>
        </w:rPr>
      </w:pPr>
      <w:r>
        <w:rPr>
          <w:b/>
          <w:bCs/>
        </w:rPr>
        <w:t>Prelegent</w:t>
      </w:r>
      <w:r>
        <w:t>: </w:t>
      </w:r>
      <w:bookmarkStart w:id="0" w:name="_GoBack"/>
      <w:bookmarkEnd w:id="0"/>
      <w:r>
        <w:rPr>
          <w:sz w:val="24"/>
          <w:szCs w:val="24"/>
          <w:lang w:eastAsia="pl-PL"/>
        </w:rPr>
        <w:t>mgr inż. Edyta Michaś-Majewska</w:t>
      </w:r>
    </w:p>
    <w:p w:rsidR="00DD4C5D" w:rsidRDefault="00DD4C5D" w:rsidP="00DD4C5D">
      <w:pPr>
        <w:jc w:val="center"/>
      </w:pPr>
    </w:p>
    <w:p w:rsidR="00DD4C5D" w:rsidRDefault="00DD4C5D" w:rsidP="00DD4C5D">
      <w:pPr>
        <w:jc w:val="center"/>
      </w:pPr>
    </w:p>
    <w:p w:rsidR="00DD4C5D" w:rsidRDefault="00DD4C5D" w:rsidP="00DD4C5D">
      <w:pPr>
        <w:pStyle w:val="NormalnyWeb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</w:rPr>
        <w:t>Temat:</w:t>
      </w:r>
      <w:r>
        <w:rPr>
          <w:b/>
          <w:bCs/>
        </w:rPr>
        <w:t xml:space="preserve"> </w:t>
      </w:r>
      <w:r w:rsidRPr="00DD4C5D">
        <w:rPr>
          <w:rFonts w:ascii="Cambria" w:hAnsi="Cambria"/>
          <w:b/>
        </w:rPr>
        <w:t>„ Stanowisko pomiarowe do dozymetrycznej weryfikacji założeń terapii borowo-neutronowej z wykorzystaniem polimerowego dozymetru żelowego”</w:t>
      </w:r>
    </w:p>
    <w:p w:rsidR="00DD4C5D" w:rsidRDefault="00DD4C5D" w:rsidP="00DD4C5D">
      <w:pPr>
        <w:jc w:val="center"/>
        <w:rPr>
          <w:b/>
          <w:bCs/>
        </w:rPr>
      </w:pPr>
    </w:p>
    <w:p w:rsidR="00DD4C5D" w:rsidRDefault="00DD4C5D" w:rsidP="00DD4C5D">
      <w:pPr>
        <w:jc w:val="center"/>
      </w:pPr>
    </w:p>
    <w:p w:rsidR="00DD4C5D" w:rsidRDefault="00DD4C5D" w:rsidP="00DD4C5D">
      <w:pPr>
        <w:jc w:val="center"/>
        <w:rPr>
          <w:b/>
          <w:bCs/>
        </w:rPr>
      </w:pPr>
      <w:r>
        <w:rPr>
          <w:b/>
          <w:bCs/>
        </w:rPr>
        <w:t>Streszczenie:</w:t>
      </w:r>
    </w:p>
    <w:p w:rsidR="00DD4C5D" w:rsidRDefault="00DD4C5D" w:rsidP="00DD4C5D">
      <w:pPr>
        <w:jc w:val="center"/>
        <w:rPr>
          <w:color w:val="1F497D"/>
          <w:lang w:eastAsia="pl-PL"/>
        </w:rPr>
      </w:pP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>Terapia borowo-neutronowa (</w:t>
      </w:r>
      <w:proofErr w:type="spellStart"/>
      <w:r>
        <w:rPr>
          <w:rFonts w:ascii="Cambria" w:hAnsi="Cambria"/>
        </w:rPr>
        <w:t>Boron</w:t>
      </w:r>
      <w:proofErr w:type="spellEnd"/>
      <w:r>
        <w:rPr>
          <w:rFonts w:ascii="Cambria" w:hAnsi="Cambria"/>
        </w:rPr>
        <w:t xml:space="preserve"> Neutron </w:t>
      </w:r>
      <w:proofErr w:type="spellStart"/>
      <w:r>
        <w:rPr>
          <w:rFonts w:ascii="Cambria" w:hAnsi="Cambria"/>
        </w:rPr>
        <w:t>Capture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Therapy</w:t>
      </w:r>
      <w:proofErr w:type="spellEnd"/>
      <w:r>
        <w:rPr>
          <w:rFonts w:ascii="Cambria" w:hAnsi="Cambria"/>
        </w:rPr>
        <w:t>, BNCT) jest dwuetapową metodą leczenia dla chorych z nowotworami głowy i szyi oraz guzami mózgu.</w:t>
      </w: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Pacjenci najpierw otrzymują związek boru wraz z nośnikiem ukierunkowanym na komórki nowotworowe, a następnie są poddawani napromienieniu wiązką neutronów </w:t>
      </w:r>
      <w:proofErr w:type="spellStart"/>
      <w:r>
        <w:rPr>
          <w:rFonts w:ascii="Cambria" w:hAnsi="Cambria"/>
        </w:rPr>
        <w:t>epitermicznych</w:t>
      </w:r>
      <w:proofErr w:type="spellEnd"/>
      <w:r>
        <w:rPr>
          <w:rFonts w:ascii="Cambria" w:hAnsi="Cambria"/>
        </w:rPr>
        <w:t>.</w:t>
      </w: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>Jednym z ważnych aspektów terapii jest możliwość określenia czterech głównych składników dawki terapeutycznej.</w:t>
      </w: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>Podczas seminarium opowiem o jednym z pomysłów na rozwiązanie tego problemu z wykorzystaniem polimerowego dozymetru żelowego.</w:t>
      </w: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>Jonizacja o różnych wartościach liniowego transferu energii (LET) tworzy w dozymetrze klastry polimerowe o różnych rozmiarach, które można rozróżnić za pomocą statycznego rozpraszania światła i laserowej tomografii komputerowej.</w:t>
      </w: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>Prowadzi to do możliwości opracowania trójwymiarowych ścieżek LET i ekstrakcji względnych dawek pochodzących od różnych składników pól mieszanych typowych dla reakcji wychwytu neutronów.</w:t>
      </w:r>
    </w:p>
    <w:p w:rsidR="00DD4C5D" w:rsidRDefault="00DD4C5D" w:rsidP="00DD4C5D">
      <w:pPr>
        <w:jc w:val="center"/>
        <w:rPr>
          <w:rFonts w:ascii="Cambria" w:hAnsi="Cambria"/>
        </w:rPr>
      </w:pPr>
    </w:p>
    <w:p w:rsidR="00DD4C5D" w:rsidRDefault="00DD4C5D" w:rsidP="00DD4C5D">
      <w:pPr>
        <w:jc w:val="center"/>
        <w:rPr>
          <w:rFonts w:ascii="Cambria" w:hAnsi="Cambria"/>
        </w:rPr>
      </w:pPr>
      <w:r>
        <w:rPr>
          <w:rFonts w:ascii="Cambria" w:hAnsi="Cambria"/>
        </w:rPr>
        <w:t>W trakcie prezentacji przedstawię informacje m.in. o sposobie napromieniania i odczytu detektorów, a także stanowisku przy kanale poziomym H2 reaktora MARIA.</w:t>
      </w:r>
    </w:p>
    <w:p w:rsidR="00A9377C" w:rsidRDefault="00DD4C5D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5D"/>
    <w:rsid w:val="001A4DF2"/>
    <w:rsid w:val="00DD4C5D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68D"/>
  <w15:chartTrackingRefBased/>
  <w15:docId w15:val="{ADE78E3A-257C-4F79-B310-57DC189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C5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4C5D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2025-01-10T10:58:00Z</dcterms:created>
  <dcterms:modified xsi:type="dcterms:W3CDTF">2025-01-10T11:00:00Z</dcterms:modified>
</cp:coreProperties>
</file>